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920" w:rsidRPr="002D3920" w:rsidRDefault="002D3920" w:rsidP="002D3920">
      <w:pPr>
        <w:shd w:val="clear" w:color="auto" w:fill="FFFFFF"/>
        <w:spacing w:before="225" w:after="113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2D3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социально-экономической ситуации в </w:t>
      </w:r>
      <w:proofErr w:type="spellStart"/>
      <w:r w:rsidRPr="002D3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Подосиновском</w:t>
      </w:r>
      <w:proofErr w:type="spellEnd"/>
      <w:r w:rsidRPr="002D3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за 9 месяцев 2021 года</w:t>
      </w:r>
    </w:p>
    <w:bookmarkEnd w:id="0"/>
    <w:p w:rsidR="002D3920" w:rsidRPr="002D3920" w:rsidRDefault="002D3920" w:rsidP="002D3920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</w:t>
      </w:r>
    </w:p>
    <w:p w:rsidR="002D3920" w:rsidRPr="002D3920" w:rsidRDefault="002D3920" w:rsidP="002D3920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Численность постоянного населения </w:t>
      </w:r>
      <w:proofErr w:type="spellStart"/>
      <w:r w:rsidRPr="002D3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Подосиновского</w:t>
      </w:r>
      <w:proofErr w:type="spellEnd"/>
      <w:r w:rsidRPr="002D3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на 01.10.2021 (по предварительной оценке) составляет 12,5 тыс. человек.</w:t>
      </w:r>
    </w:p>
    <w:p w:rsidR="002D3920" w:rsidRPr="002D3920" w:rsidRDefault="002D3920" w:rsidP="002D3920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На учете в службе занятости населения по состоянию на 01.10.2021 состоит 88 человек, что составляет 1,5 % от экономически активного населения. С начала года численность безработных уменьшилась на 107 человек, уровень безработицы снизился на 1,7%.</w:t>
      </w:r>
    </w:p>
    <w:p w:rsidR="002D3920" w:rsidRPr="002D3920" w:rsidRDefault="002D3920" w:rsidP="002D3920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Среднемесячная заработная плата работников списочного состава организаций без субъектов малого предпринимательства за январь-сентябрь 2021 года составила 31,3 тыс. рублей, с ростом к аналогичному периоду прошлого года 105,1%.</w:t>
      </w:r>
    </w:p>
    <w:p w:rsidR="002D3920" w:rsidRPr="002D3920" w:rsidRDefault="002D3920" w:rsidP="002D3920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территории </w:t>
      </w:r>
      <w:proofErr w:type="spellStart"/>
      <w:r w:rsidRPr="002D3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Подосиновского</w:t>
      </w:r>
      <w:proofErr w:type="spellEnd"/>
      <w:r w:rsidRPr="002D3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зарегистрированы 182 организации и 289 индивидуальных предпринимателей. С начала 2021 года количество организаций увеличилось на 4 единицы, численность ИП снизилась на 4 человека.</w:t>
      </w:r>
    </w:p>
    <w:p w:rsidR="002D3920" w:rsidRPr="002D3920" w:rsidRDefault="002D3920" w:rsidP="002D3920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Отгрузка товаров собственного производства (без НДС и акцизов) за январь-сентябрь 2021 года по организациям (без субъектов малого предпринимательства), средняя численность работников которых превышает 15 человек, составила         272,2 млн. рублей (95,7% к аналогичному периоду прошлого года).</w:t>
      </w:r>
    </w:p>
    <w:p w:rsidR="002D3920" w:rsidRPr="002D3920" w:rsidRDefault="002D3920" w:rsidP="002D3920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Оборот крупных и средних организаций за истекший период 2021 года составил 85,2% к аналогичному периоду прошлого года.</w:t>
      </w:r>
    </w:p>
    <w:p w:rsidR="002D3920" w:rsidRPr="002D3920" w:rsidRDefault="002D3920" w:rsidP="002D3920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Оборот розничной торговли по организациям (без субъектов малого предпринимательства), средняя численность работников которых превышает 15 человек, за 9 месяцев 2021 года составил 231,2 млн. рублей (73,4% к аналогичному периоду прошлого года). Оборот розничной торговли пищевыми продуктами составил 184,7 млн. рублей (70,5% к аналогичному периоду прошлого года).</w:t>
      </w:r>
    </w:p>
    <w:p w:rsidR="002D3920" w:rsidRPr="002D3920" w:rsidRDefault="002D3920" w:rsidP="002D3920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Оборот общественного питания по организациям (без субъектов малого предпринимательства), средняя численность работников которых превышает 15 человек, снизился на 14,2% по отношению к аналогичному периоду прошлого года и составил 5,1 млн. рублей.</w:t>
      </w:r>
    </w:p>
    <w:p w:rsidR="002D3920" w:rsidRPr="002D3920" w:rsidRDefault="002D3920" w:rsidP="002D3920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Перевозки грузов автомобильным транспортом организаций всех видов деятельности составили 95,8% к аналогичному периоду прошлого года.</w:t>
      </w:r>
    </w:p>
    <w:p w:rsidR="002D3920" w:rsidRPr="002D3920" w:rsidRDefault="002D3920" w:rsidP="002D3920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Инвестиции в основной капитал организаций без субъектов малого предпринимательства за январь-сентябрь 2021 года составили 53,1 млн. рублей, по отношению к аналогичному периоду прошлого года объем инвестиций увеличился в 6,6 раза.</w:t>
      </w:r>
    </w:p>
    <w:p w:rsidR="002D3920" w:rsidRPr="002D3920" w:rsidRDefault="002D3920" w:rsidP="002D3920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3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9 месяцев 2021 года на территории района введены в эксплуатацию 10 зданий общей площадью 1243 кв. м, в т. ч. одно нежилое (промышленное) здание площадью 490 кв. м и 9 жилых зданий площадью 753 кв. м.</w:t>
      </w:r>
    </w:p>
    <w:p w:rsidR="00784391" w:rsidRPr="002D3920" w:rsidRDefault="002D3920" w:rsidP="002D39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4391" w:rsidRPr="002D3920" w:rsidSect="002D392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20"/>
    <w:rsid w:val="002D3920"/>
    <w:rsid w:val="005F2189"/>
    <w:rsid w:val="0074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FF54A-676D-4122-A158-01E0240C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39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39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Admpodo66</dc:creator>
  <cp:keywords/>
  <dc:description/>
  <cp:lastModifiedBy>Admpodo66</cp:lastModifiedBy>
  <cp:revision>1</cp:revision>
  <dcterms:created xsi:type="dcterms:W3CDTF">2022-12-01T08:26:00Z</dcterms:created>
  <dcterms:modified xsi:type="dcterms:W3CDTF">2022-12-01T08:27:00Z</dcterms:modified>
</cp:coreProperties>
</file>