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CD" w:rsidRDefault="00FA1ECD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A1ECD" w:rsidRDefault="00FA1ECD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83897" w:rsidRPr="00B87A14" w:rsidRDefault="00283897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87A14">
        <w:rPr>
          <w:rFonts w:ascii="Times New Roman" w:hAnsi="Times New Roman" w:cs="Times New Roman"/>
          <w:b/>
          <w:caps/>
          <w:sz w:val="28"/>
          <w:szCs w:val="28"/>
        </w:rPr>
        <w:t xml:space="preserve">Финансовое управление администрации  </w:t>
      </w:r>
    </w:p>
    <w:p w:rsidR="00283897" w:rsidRPr="00B87A14" w:rsidRDefault="00283897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87A14">
        <w:rPr>
          <w:rFonts w:ascii="Times New Roman" w:hAnsi="Times New Roman" w:cs="Times New Roman"/>
          <w:b/>
          <w:caps/>
          <w:sz w:val="28"/>
          <w:szCs w:val="28"/>
        </w:rPr>
        <w:t>Подосиновского района</w:t>
      </w:r>
    </w:p>
    <w:p w:rsidR="00283897" w:rsidRPr="00B87A14" w:rsidRDefault="00283897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87A14">
        <w:rPr>
          <w:rFonts w:ascii="Times New Roman" w:hAnsi="Times New Roman" w:cs="Times New Roman"/>
          <w:b/>
          <w:caps/>
          <w:sz w:val="28"/>
          <w:szCs w:val="28"/>
        </w:rPr>
        <w:t xml:space="preserve"> Кировской области</w:t>
      </w:r>
    </w:p>
    <w:p w:rsidR="00283897" w:rsidRPr="00B87A14" w:rsidRDefault="00283897" w:rsidP="002838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83897" w:rsidRPr="00B87A14" w:rsidRDefault="00283897" w:rsidP="00283897">
      <w:pPr>
        <w:jc w:val="center"/>
        <w:rPr>
          <w:b/>
          <w:bCs/>
          <w:sz w:val="28"/>
          <w:szCs w:val="28"/>
        </w:rPr>
      </w:pPr>
      <w:r w:rsidRPr="00B87A14">
        <w:rPr>
          <w:b/>
          <w:bCs/>
          <w:sz w:val="28"/>
          <w:szCs w:val="28"/>
        </w:rPr>
        <w:t>ПРИКАЗ</w:t>
      </w:r>
    </w:p>
    <w:p w:rsidR="00283897" w:rsidRPr="00B87A14" w:rsidRDefault="00283897" w:rsidP="00283897">
      <w:pPr>
        <w:pStyle w:val="2"/>
        <w:jc w:val="center"/>
        <w:rPr>
          <w:i w:val="0"/>
          <w:szCs w:val="28"/>
          <w:highlight w:val="yellow"/>
        </w:rPr>
      </w:pPr>
    </w:p>
    <w:p w:rsidR="00283897" w:rsidRPr="00253F86" w:rsidRDefault="00122D45" w:rsidP="00283897">
      <w:pPr>
        <w:pStyle w:val="2"/>
        <w:rPr>
          <w:i w:val="0"/>
          <w:szCs w:val="28"/>
        </w:rPr>
      </w:pPr>
      <w:r>
        <w:rPr>
          <w:i w:val="0"/>
          <w:szCs w:val="28"/>
        </w:rPr>
        <w:t>о</w:t>
      </w:r>
      <w:r w:rsidR="00283897" w:rsidRPr="00B87A14">
        <w:rPr>
          <w:i w:val="0"/>
          <w:szCs w:val="28"/>
        </w:rPr>
        <w:t>т</w:t>
      </w:r>
      <w:r>
        <w:rPr>
          <w:i w:val="0"/>
          <w:szCs w:val="28"/>
        </w:rPr>
        <w:t xml:space="preserve"> 28.07.2016</w:t>
      </w:r>
      <w:r w:rsidR="00283897" w:rsidRPr="00B87A14">
        <w:rPr>
          <w:i w:val="0"/>
          <w:szCs w:val="28"/>
        </w:rPr>
        <w:t xml:space="preserve"> </w:t>
      </w:r>
      <w:r w:rsidR="00FA1ECD">
        <w:rPr>
          <w:i w:val="0"/>
          <w:szCs w:val="28"/>
        </w:rPr>
        <w:t xml:space="preserve">            </w:t>
      </w:r>
      <w:r w:rsidR="00283897" w:rsidRPr="00B87A14">
        <w:rPr>
          <w:i w:val="0"/>
          <w:szCs w:val="28"/>
        </w:rPr>
        <w:t xml:space="preserve">                                                         </w:t>
      </w:r>
      <w:r w:rsidR="002F57DC" w:rsidRPr="00B87A14">
        <w:rPr>
          <w:i w:val="0"/>
          <w:szCs w:val="28"/>
        </w:rPr>
        <w:t xml:space="preserve">                             </w:t>
      </w:r>
      <w:r w:rsidR="00283897" w:rsidRPr="00B87A14">
        <w:rPr>
          <w:i w:val="0"/>
          <w:szCs w:val="28"/>
        </w:rPr>
        <w:t xml:space="preserve"> №</w:t>
      </w:r>
      <w:r>
        <w:rPr>
          <w:i w:val="0"/>
          <w:szCs w:val="28"/>
        </w:rPr>
        <w:t xml:space="preserve"> 3</w:t>
      </w:r>
      <w:r w:rsidR="005166B0">
        <w:rPr>
          <w:i w:val="0"/>
          <w:szCs w:val="28"/>
        </w:rPr>
        <w:t>4</w:t>
      </w:r>
    </w:p>
    <w:p w:rsidR="00283897" w:rsidRPr="00AE5969" w:rsidRDefault="00283897" w:rsidP="00283897">
      <w:pPr>
        <w:jc w:val="both"/>
      </w:pPr>
    </w:p>
    <w:p w:rsidR="00F26FE8" w:rsidRPr="005166B0" w:rsidRDefault="004345F0" w:rsidP="00F26FE8">
      <w:pPr>
        <w:widowControl w:val="0"/>
        <w:autoSpaceDE w:val="0"/>
        <w:rPr>
          <w:rFonts w:cs="Calibri"/>
          <w:bCs/>
          <w:color w:val="000000"/>
          <w:sz w:val="26"/>
          <w:szCs w:val="26"/>
        </w:rPr>
      </w:pPr>
      <w:r w:rsidRPr="005166B0">
        <w:rPr>
          <w:rFonts w:cs="Calibri"/>
          <w:bCs/>
          <w:color w:val="000000"/>
          <w:sz w:val="26"/>
          <w:szCs w:val="26"/>
        </w:rPr>
        <w:t xml:space="preserve">Об утверждении </w:t>
      </w:r>
      <w:r w:rsidR="00F26FE8" w:rsidRPr="005166B0">
        <w:rPr>
          <w:rFonts w:cs="Calibri"/>
          <w:bCs/>
          <w:color w:val="000000"/>
          <w:sz w:val="26"/>
          <w:szCs w:val="26"/>
        </w:rPr>
        <w:t xml:space="preserve">методики </w:t>
      </w:r>
    </w:p>
    <w:p w:rsidR="00036392" w:rsidRPr="005166B0" w:rsidRDefault="00F26FE8" w:rsidP="00F26FE8">
      <w:pPr>
        <w:widowControl w:val="0"/>
        <w:autoSpaceDE w:val="0"/>
        <w:rPr>
          <w:rFonts w:cs="Calibri"/>
          <w:bCs/>
          <w:color w:val="000000"/>
          <w:sz w:val="26"/>
          <w:szCs w:val="26"/>
        </w:rPr>
      </w:pPr>
      <w:r w:rsidRPr="005166B0">
        <w:rPr>
          <w:rFonts w:cs="Calibri"/>
          <w:bCs/>
          <w:color w:val="000000"/>
          <w:sz w:val="26"/>
          <w:szCs w:val="26"/>
        </w:rPr>
        <w:t>прогнозирования поступлений</w:t>
      </w:r>
    </w:p>
    <w:p w:rsidR="00F26FE8" w:rsidRPr="005166B0" w:rsidRDefault="00F26FE8" w:rsidP="00F26FE8">
      <w:pPr>
        <w:widowControl w:val="0"/>
        <w:autoSpaceDE w:val="0"/>
        <w:rPr>
          <w:rFonts w:cs="Calibri"/>
          <w:bCs/>
          <w:color w:val="000000"/>
          <w:sz w:val="26"/>
          <w:szCs w:val="26"/>
        </w:rPr>
      </w:pPr>
      <w:r w:rsidRPr="005166B0">
        <w:rPr>
          <w:rFonts w:cs="Calibri"/>
          <w:bCs/>
          <w:color w:val="000000"/>
          <w:sz w:val="26"/>
          <w:szCs w:val="26"/>
        </w:rPr>
        <w:t xml:space="preserve">по источникам финансирования </w:t>
      </w:r>
    </w:p>
    <w:p w:rsidR="00F26FE8" w:rsidRPr="005166B0" w:rsidRDefault="00F26FE8" w:rsidP="00F26FE8">
      <w:pPr>
        <w:widowControl w:val="0"/>
        <w:autoSpaceDE w:val="0"/>
        <w:rPr>
          <w:bCs/>
          <w:sz w:val="26"/>
          <w:szCs w:val="26"/>
        </w:rPr>
      </w:pPr>
      <w:r w:rsidRPr="005166B0">
        <w:rPr>
          <w:rFonts w:cs="Calibri"/>
          <w:bCs/>
          <w:color w:val="000000"/>
          <w:sz w:val="26"/>
          <w:szCs w:val="26"/>
        </w:rPr>
        <w:t xml:space="preserve">дефицита  бюджета района </w:t>
      </w:r>
    </w:p>
    <w:p w:rsidR="004345F0" w:rsidRDefault="004345F0" w:rsidP="004345F0">
      <w:pPr>
        <w:jc w:val="both"/>
        <w:rPr>
          <w:sz w:val="28"/>
          <w:szCs w:val="28"/>
        </w:rPr>
      </w:pPr>
    </w:p>
    <w:p w:rsidR="005166B0" w:rsidRPr="007A4E58" w:rsidRDefault="005166B0" w:rsidP="004345F0">
      <w:pPr>
        <w:jc w:val="both"/>
        <w:rPr>
          <w:sz w:val="28"/>
          <w:szCs w:val="28"/>
        </w:rPr>
      </w:pPr>
    </w:p>
    <w:p w:rsidR="00F944E6" w:rsidRDefault="004345F0" w:rsidP="00F26FE8">
      <w:pPr>
        <w:pStyle w:val="a8"/>
        <w:numPr>
          <w:ilvl w:val="0"/>
          <w:numId w:val="10"/>
        </w:numPr>
        <w:ind w:left="142" w:firstLine="567"/>
        <w:jc w:val="both"/>
        <w:rPr>
          <w:sz w:val="28"/>
          <w:szCs w:val="28"/>
        </w:rPr>
      </w:pPr>
      <w:r w:rsidRPr="00F26FE8">
        <w:rPr>
          <w:sz w:val="28"/>
          <w:szCs w:val="28"/>
        </w:rPr>
        <w:t xml:space="preserve">В соответствии </w:t>
      </w:r>
      <w:r w:rsidR="00F26FE8" w:rsidRPr="00F26FE8">
        <w:rPr>
          <w:sz w:val="28"/>
          <w:szCs w:val="28"/>
        </w:rPr>
        <w:t xml:space="preserve">с пунктом 1 статьи 160.2 Бюджетного кодекса Российской Федерации и </w:t>
      </w:r>
      <w:r w:rsidR="00EA7EE8">
        <w:rPr>
          <w:sz w:val="28"/>
          <w:szCs w:val="28"/>
        </w:rPr>
        <w:t>п</w:t>
      </w:r>
      <w:r w:rsidR="00F26FE8" w:rsidRPr="00F26FE8">
        <w:rPr>
          <w:sz w:val="28"/>
          <w:szCs w:val="28"/>
        </w:rPr>
        <w:t>остановлением Правительства Российской Федерации</w:t>
      </w:r>
      <w:r w:rsidRPr="00F26FE8">
        <w:rPr>
          <w:sz w:val="28"/>
          <w:szCs w:val="28"/>
        </w:rPr>
        <w:t xml:space="preserve"> </w:t>
      </w:r>
      <w:r w:rsidR="00F26FE8" w:rsidRPr="00F26FE8">
        <w:rPr>
          <w:sz w:val="28"/>
          <w:szCs w:val="28"/>
        </w:rPr>
        <w:t xml:space="preserve"> от 26.05.2016 № 469 «Об общих требованиях к методике прогнозирования поступлений по источникам финансирования дефицита бюджета» утвердить методику прогнозирования поступлений по источникам финансирования дефицита бюджета Подосиновского муниципального района согласно приложению</w:t>
      </w:r>
      <w:r w:rsidR="00F26FE8">
        <w:rPr>
          <w:sz w:val="28"/>
          <w:szCs w:val="28"/>
        </w:rPr>
        <w:t>.</w:t>
      </w:r>
    </w:p>
    <w:p w:rsidR="00F26FE8" w:rsidRPr="00F26FE8" w:rsidRDefault="00F26FE8" w:rsidP="00F26FE8">
      <w:pPr>
        <w:pStyle w:val="a8"/>
        <w:numPr>
          <w:ilvl w:val="0"/>
          <w:numId w:val="10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после официального опубликования.</w:t>
      </w:r>
    </w:p>
    <w:p w:rsidR="004345F0" w:rsidRDefault="004345F0" w:rsidP="004345F0">
      <w:pPr>
        <w:rPr>
          <w:sz w:val="28"/>
          <w:szCs w:val="28"/>
        </w:rPr>
      </w:pPr>
    </w:p>
    <w:p w:rsidR="004345F0" w:rsidRDefault="004345F0" w:rsidP="00283897">
      <w:pPr>
        <w:pStyle w:val="a4"/>
        <w:tabs>
          <w:tab w:val="left" w:pos="3420"/>
        </w:tabs>
        <w:ind w:right="5651"/>
        <w:rPr>
          <w:sz w:val="26"/>
          <w:szCs w:val="26"/>
        </w:rPr>
      </w:pPr>
    </w:p>
    <w:p w:rsidR="00EA7EE8" w:rsidRDefault="00EA7EE8" w:rsidP="00283897">
      <w:pPr>
        <w:pStyle w:val="a4"/>
        <w:tabs>
          <w:tab w:val="left" w:pos="3420"/>
        </w:tabs>
        <w:ind w:right="5651"/>
        <w:rPr>
          <w:sz w:val="26"/>
          <w:szCs w:val="26"/>
        </w:rPr>
      </w:pPr>
    </w:p>
    <w:p w:rsidR="00F944E6" w:rsidRDefault="00F944E6" w:rsidP="00283897">
      <w:pPr>
        <w:pStyle w:val="a4"/>
        <w:tabs>
          <w:tab w:val="left" w:pos="3420"/>
        </w:tabs>
        <w:ind w:right="5651"/>
        <w:rPr>
          <w:sz w:val="26"/>
          <w:szCs w:val="26"/>
        </w:rPr>
      </w:pPr>
    </w:p>
    <w:p w:rsidR="00283897" w:rsidRPr="009B277D" w:rsidRDefault="00283897" w:rsidP="00283897">
      <w:pPr>
        <w:pStyle w:val="ConsNonformat"/>
        <w:widowControl/>
        <w:ind w:right="-2"/>
        <w:rPr>
          <w:rFonts w:ascii="Times New Roman" w:hAnsi="Times New Roman" w:cs="Times New Roman"/>
          <w:sz w:val="28"/>
          <w:szCs w:val="28"/>
        </w:rPr>
      </w:pPr>
      <w:r w:rsidRPr="009B277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Администрации, </w:t>
      </w:r>
    </w:p>
    <w:p w:rsidR="00283897" w:rsidRDefault="00283897" w:rsidP="00283897">
      <w:pPr>
        <w:pStyle w:val="ConsNormal"/>
        <w:widowControl/>
        <w:ind w:right="0" w:firstLine="0"/>
        <w:rPr>
          <w:rFonts w:ascii="Times New Roman" w:hAnsi="Times New Roman" w:cs="Times New Roman"/>
          <w:sz w:val="28"/>
        </w:rPr>
      </w:pPr>
      <w:r w:rsidRPr="009B277D">
        <w:rPr>
          <w:rFonts w:ascii="Times New Roman" w:hAnsi="Times New Roman"/>
          <w:sz w:val="28"/>
          <w:szCs w:val="28"/>
        </w:rPr>
        <w:t>начальник финансов</w:t>
      </w:r>
      <w:r>
        <w:rPr>
          <w:rFonts w:ascii="Times New Roman" w:hAnsi="Times New Roman"/>
          <w:sz w:val="28"/>
          <w:szCs w:val="28"/>
        </w:rPr>
        <w:t xml:space="preserve">ого управления           __________ / </w:t>
      </w:r>
      <w:r w:rsidRPr="009B277D">
        <w:rPr>
          <w:rFonts w:ascii="Times New Roman" w:hAnsi="Times New Roman"/>
          <w:sz w:val="28"/>
          <w:szCs w:val="28"/>
        </w:rPr>
        <w:t>Ф.П.</w:t>
      </w:r>
      <w:r w:rsidR="00AF3857">
        <w:rPr>
          <w:rFonts w:ascii="Times New Roman" w:hAnsi="Times New Roman"/>
          <w:sz w:val="28"/>
          <w:szCs w:val="28"/>
        </w:rPr>
        <w:t xml:space="preserve"> </w:t>
      </w:r>
      <w:r w:rsidRPr="009B277D">
        <w:rPr>
          <w:rFonts w:ascii="Times New Roman" w:hAnsi="Times New Roman"/>
          <w:sz w:val="28"/>
          <w:szCs w:val="28"/>
        </w:rPr>
        <w:t>Чеснокова</w:t>
      </w:r>
      <w:r>
        <w:rPr>
          <w:rFonts w:ascii="Times New Roman" w:hAnsi="Times New Roman"/>
          <w:sz w:val="28"/>
          <w:szCs w:val="28"/>
        </w:rPr>
        <w:t xml:space="preserve"> /</w:t>
      </w:r>
    </w:p>
    <w:p w:rsidR="00B87A14" w:rsidRDefault="00B87A14"/>
    <w:p w:rsidR="003C780E" w:rsidRDefault="003C780E"/>
    <w:p w:rsidR="003C780E" w:rsidRDefault="003C780E"/>
    <w:p w:rsidR="00F26FE8" w:rsidRDefault="00B87A14" w:rsidP="00D33802">
      <w:pPr>
        <w:rPr>
          <w:sz w:val="28"/>
          <w:szCs w:val="28"/>
        </w:rPr>
      </w:pPr>
      <w:r w:rsidRPr="00B87A14">
        <w:rPr>
          <w:sz w:val="28"/>
          <w:szCs w:val="28"/>
        </w:rPr>
        <w:t>Ознакомлены</w:t>
      </w:r>
      <w:r w:rsidR="003C780E">
        <w:rPr>
          <w:sz w:val="28"/>
          <w:szCs w:val="28"/>
        </w:rPr>
        <w:t xml:space="preserve">:                                                          </w:t>
      </w:r>
      <w:r w:rsidR="006E2DDD">
        <w:rPr>
          <w:sz w:val="28"/>
          <w:szCs w:val="28"/>
        </w:rPr>
        <w:t xml:space="preserve">              </w:t>
      </w:r>
      <w:r w:rsidR="00F26FE8">
        <w:rPr>
          <w:sz w:val="28"/>
          <w:szCs w:val="28"/>
        </w:rPr>
        <w:t>С.А. Лопатина</w:t>
      </w:r>
    </w:p>
    <w:p w:rsidR="00B87A14" w:rsidRDefault="00F26FE8" w:rsidP="00D338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Н.А. </w:t>
      </w:r>
      <w:proofErr w:type="spellStart"/>
      <w:r>
        <w:rPr>
          <w:sz w:val="28"/>
          <w:szCs w:val="28"/>
        </w:rPr>
        <w:t>Калиногорская</w:t>
      </w:r>
      <w:proofErr w:type="spellEnd"/>
      <w:r w:rsidR="003C780E">
        <w:rPr>
          <w:sz w:val="28"/>
          <w:szCs w:val="28"/>
        </w:rPr>
        <w:t xml:space="preserve">  </w:t>
      </w:r>
    </w:p>
    <w:p w:rsidR="00F26FE8" w:rsidRPr="00B87A14" w:rsidRDefault="00F26FE8" w:rsidP="00D338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Л.В. </w:t>
      </w:r>
      <w:proofErr w:type="spellStart"/>
      <w:r>
        <w:rPr>
          <w:sz w:val="28"/>
          <w:szCs w:val="28"/>
        </w:rPr>
        <w:t>Толстухина</w:t>
      </w:r>
      <w:proofErr w:type="spellEnd"/>
    </w:p>
    <w:p w:rsidR="00F26FE8" w:rsidRDefault="00F26FE8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</w:p>
    <w:p w:rsidR="007C13A5" w:rsidRDefault="007C13A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7C13A5" w:rsidTr="007C13A5">
        <w:tc>
          <w:tcPr>
            <w:tcW w:w="3793" w:type="dxa"/>
          </w:tcPr>
          <w:p w:rsidR="007C13A5" w:rsidRPr="007C13A5" w:rsidRDefault="007C13A5">
            <w:pPr>
              <w:rPr>
                <w:sz w:val="24"/>
                <w:szCs w:val="24"/>
              </w:rPr>
            </w:pPr>
            <w:r w:rsidRPr="007C13A5">
              <w:rPr>
                <w:sz w:val="24"/>
                <w:szCs w:val="24"/>
              </w:rPr>
              <w:t>Приложение</w:t>
            </w:r>
          </w:p>
          <w:p w:rsidR="007C13A5" w:rsidRPr="007C13A5" w:rsidRDefault="007C13A5">
            <w:pPr>
              <w:rPr>
                <w:sz w:val="24"/>
                <w:szCs w:val="24"/>
              </w:rPr>
            </w:pPr>
          </w:p>
          <w:p w:rsidR="007C13A5" w:rsidRPr="007C13A5" w:rsidRDefault="007C13A5" w:rsidP="007C13A5">
            <w:pPr>
              <w:rPr>
                <w:sz w:val="24"/>
                <w:szCs w:val="24"/>
              </w:rPr>
            </w:pPr>
            <w:proofErr w:type="gramStart"/>
            <w:r w:rsidRPr="007C13A5">
              <w:rPr>
                <w:sz w:val="24"/>
                <w:szCs w:val="24"/>
              </w:rPr>
              <w:t>Утверждена</w:t>
            </w:r>
            <w:proofErr w:type="gramEnd"/>
            <w:r w:rsidRPr="007C13A5">
              <w:rPr>
                <w:sz w:val="24"/>
                <w:szCs w:val="24"/>
              </w:rPr>
              <w:t xml:space="preserve"> приказом финансового управления администрации Подосиновского района Кировской  области  </w:t>
            </w:r>
          </w:p>
          <w:p w:rsidR="007C13A5" w:rsidRDefault="005166B0" w:rsidP="007C13A5">
            <w:pPr>
              <w:ind w:left="-817" w:firstLine="817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</w:t>
            </w:r>
            <w:r w:rsidR="007C13A5" w:rsidRPr="007C13A5">
              <w:rPr>
                <w:sz w:val="24"/>
                <w:szCs w:val="24"/>
              </w:rPr>
              <w:t>т 28.07.2016 № 34</w:t>
            </w:r>
          </w:p>
        </w:tc>
      </w:tr>
    </w:tbl>
    <w:p w:rsidR="007C13A5" w:rsidRDefault="007C13A5" w:rsidP="005A0092">
      <w:pPr>
        <w:jc w:val="center"/>
        <w:rPr>
          <w:sz w:val="28"/>
          <w:szCs w:val="28"/>
        </w:rPr>
      </w:pPr>
    </w:p>
    <w:p w:rsidR="005A0092" w:rsidRPr="005A0092" w:rsidRDefault="005A0092" w:rsidP="005A0092">
      <w:pPr>
        <w:widowControl w:val="0"/>
        <w:autoSpaceDE w:val="0"/>
        <w:jc w:val="center"/>
        <w:rPr>
          <w:rFonts w:cs="Calibri"/>
          <w:b/>
          <w:bCs/>
          <w:color w:val="000000"/>
          <w:sz w:val="28"/>
          <w:szCs w:val="28"/>
        </w:rPr>
      </w:pPr>
      <w:r w:rsidRPr="005A0092">
        <w:rPr>
          <w:rFonts w:cs="Calibri"/>
          <w:b/>
          <w:bCs/>
          <w:color w:val="000000"/>
          <w:sz w:val="28"/>
          <w:szCs w:val="28"/>
        </w:rPr>
        <w:t>МЕТОДИКА</w:t>
      </w:r>
    </w:p>
    <w:p w:rsidR="005A0092" w:rsidRPr="005A0092" w:rsidRDefault="005A0092" w:rsidP="005A0092">
      <w:pPr>
        <w:widowControl w:val="0"/>
        <w:autoSpaceDE w:val="0"/>
        <w:jc w:val="center"/>
        <w:rPr>
          <w:rFonts w:cs="Calibri"/>
          <w:b/>
          <w:bCs/>
          <w:color w:val="000000"/>
          <w:sz w:val="28"/>
          <w:szCs w:val="28"/>
        </w:rPr>
      </w:pPr>
      <w:r w:rsidRPr="005A0092">
        <w:rPr>
          <w:rFonts w:cs="Calibri"/>
          <w:b/>
          <w:bCs/>
          <w:color w:val="000000"/>
          <w:sz w:val="28"/>
          <w:szCs w:val="28"/>
        </w:rPr>
        <w:t xml:space="preserve">  прогнозирования поступлений по источникам финансирования </w:t>
      </w:r>
    </w:p>
    <w:p w:rsidR="007C13A5" w:rsidRDefault="005A0092" w:rsidP="005A0092">
      <w:pPr>
        <w:widowControl w:val="0"/>
        <w:autoSpaceDE w:val="0"/>
        <w:jc w:val="center"/>
        <w:rPr>
          <w:rFonts w:cs="Calibri"/>
          <w:b/>
          <w:bCs/>
          <w:color w:val="000000"/>
          <w:sz w:val="28"/>
          <w:szCs w:val="28"/>
        </w:rPr>
      </w:pPr>
      <w:r w:rsidRPr="005A0092">
        <w:rPr>
          <w:rFonts w:cs="Calibri"/>
          <w:b/>
          <w:bCs/>
          <w:color w:val="000000"/>
          <w:sz w:val="28"/>
          <w:szCs w:val="28"/>
        </w:rPr>
        <w:t>дефицита  бюджета района</w:t>
      </w:r>
    </w:p>
    <w:p w:rsidR="005A0092" w:rsidRDefault="005A0092" w:rsidP="005A0092">
      <w:pPr>
        <w:widowControl w:val="0"/>
        <w:autoSpaceDE w:val="0"/>
        <w:jc w:val="center"/>
        <w:rPr>
          <w:rFonts w:cs="Calibri"/>
          <w:b/>
          <w:bCs/>
          <w:color w:val="000000"/>
          <w:sz w:val="28"/>
          <w:szCs w:val="28"/>
        </w:rPr>
      </w:pPr>
    </w:p>
    <w:p w:rsidR="005A0092" w:rsidRDefault="005A0092" w:rsidP="005A0092">
      <w:pPr>
        <w:pStyle w:val="a8"/>
        <w:widowControl w:val="0"/>
        <w:numPr>
          <w:ilvl w:val="0"/>
          <w:numId w:val="11"/>
        </w:numPr>
        <w:autoSpaceDE w:val="0"/>
        <w:jc w:val="both"/>
        <w:rPr>
          <w:sz w:val="28"/>
          <w:szCs w:val="28"/>
        </w:rPr>
      </w:pPr>
      <w:r w:rsidRPr="005A0092">
        <w:rPr>
          <w:sz w:val="28"/>
          <w:szCs w:val="28"/>
        </w:rPr>
        <w:t>Методика прогнозирования поступлений по ист</w:t>
      </w:r>
      <w:r>
        <w:rPr>
          <w:sz w:val="28"/>
          <w:szCs w:val="28"/>
        </w:rPr>
        <w:t>о</w:t>
      </w:r>
      <w:r w:rsidRPr="005A0092">
        <w:rPr>
          <w:sz w:val="28"/>
          <w:szCs w:val="28"/>
        </w:rPr>
        <w:t>чникам финансирования дефицита бюджета района (далее –</w:t>
      </w:r>
      <w:r>
        <w:rPr>
          <w:sz w:val="28"/>
          <w:szCs w:val="28"/>
        </w:rPr>
        <w:t xml:space="preserve"> </w:t>
      </w:r>
      <w:r w:rsidRPr="005A0092">
        <w:rPr>
          <w:sz w:val="28"/>
          <w:szCs w:val="28"/>
        </w:rPr>
        <w:t>методика) определяет алгоритм расчета прогнозного объема по каждому виду поступлений по источникам финансиро</w:t>
      </w:r>
      <w:r>
        <w:rPr>
          <w:sz w:val="28"/>
          <w:szCs w:val="28"/>
        </w:rPr>
        <w:t xml:space="preserve">вания дефицита бюджета, бюджетные полномочия главного администратора  по которым осуществляет финансовое управление администрации Подосиновского района </w:t>
      </w:r>
      <w:r w:rsidR="00EA7EE8">
        <w:rPr>
          <w:sz w:val="28"/>
          <w:szCs w:val="28"/>
        </w:rPr>
        <w:t>К</w:t>
      </w:r>
      <w:r>
        <w:rPr>
          <w:sz w:val="28"/>
          <w:szCs w:val="28"/>
        </w:rPr>
        <w:t>ировской области</w:t>
      </w:r>
      <w:r w:rsidR="005166B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166B0">
        <w:rPr>
          <w:sz w:val="28"/>
          <w:szCs w:val="28"/>
        </w:rPr>
        <w:t>д</w:t>
      </w:r>
      <w:r>
        <w:rPr>
          <w:sz w:val="28"/>
          <w:szCs w:val="28"/>
        </w:rPr>
        <w:t>алее – источники финансирования дефицита бюджета)</w:t>
      </w:r>
      <w:r w:rsidR="003F35E7">
        <w:rPr>
          <w:sz w:val="28"/>
          <w:szCs w:val="28"/>
        </w:rPr>
        <w:t>.</w:t>
      </w:r>
    </w:p>
    <w:p w:rsidR="003F35E7" w:rsidRDefault="003F35E7" w:rsidP="005A0092">
      <w:pPr>
        <w:pStyle w:val="a8"/>
        <w:widowControl w:val="0"/>
        <w:numPr>
          <w:ilvl w:val="0"/>
          <w:numId w:val="11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поступлений по источникам финансирования дефицита бюджета сформирован исходя из источников финансирования дефицита бюджета, утвержденных Решением Подосиновской районной Думы от 18.12.2015 № 66/376 «О бюджете Подосиновского района на 2016 год» (с изменениями, внесенными Решением Подосиновской районной Думы от 21.06.2016 № 75/429).                                                                                                        </w:t>
      </w:r>
    </w:p>
    <w:p w:rsidR="003F35E7" w:rsidRDefault="003F35E7" w:rsidP="003F35E7">
      <w:pPr>
        <w:pStyle w:val="a8"/>
        <w:widowControl w:val="0"/>
        <w:autoSpaceDE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поступлений по источникам финансирования дефицита бюджета приведен в приложении 1 к настоящей методике.</w:t>
      </w:r>
    </w:p>
    <w:p w:rsidR="003F35E7" w:rsidRDefault="003F35E7" w:rsidP="003F35E7">
      <w:pPr>
        <w:pStyle w:val="a8"/>
        <w:widowControl w:val="0"/>
        <w:numPr>
          <w:ilvl w:val="0"/>
          <w:numId w:val="11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алгоритма (формулы) расчета прогнозного объема по каждому виду поступлений по источникам финансирования дефицита бюджета </w:t>
      </w:r>
      <w:proofErr w:type="gramStart"/>
      <w:r>
        <w:rPr>
          <w:sz w:val="28"/>
          <w:szCs w:val="28"/>
        </w:rPr>
        <w:t>приведен</w:t>
      </w:r>
      <w:proofErr w:type="gramEnd"/>
      <w:r>
        <w:rPr>
          <w:sz w:val="28"/>
          <w:szCs w:val="28"/>
        </w:rPr>
        <w:t xml:space="preserve"> в приложении 2 к </w:t>
      </w:r>
      <w:r w:rsidR="005B25C9">
        <w:rPr>
          <w:sz w:val="28"/>
          <w:szCs w:val="28"/>
        </w:rPr>
        <w:t>настоящей методике.</w:t>
      </w:r>
    </w:p>
    <w:p w:rsidR="005B25C9" w:rsidRDefault="005B25C9" w:rsidP="005B25C9">
      <w:pPr>
        <w:widowControl w:val="0"/>
        <w:autoSpaceDE w:val="0"/>
        <w:jc w:val="both"/>
        <w:rPr>
          <w:sz w:val="28"/>
          <w:szCs w:val="28"/>
        </w:rPr>
      </w:pPr>
    </w:p>
    <w:p w:rsidR="005B25C9" w:rsidRDefault="005B25C9" w:rsidP="005B25C9">
      <w:pPr>
        <w:widowControl w:val="0"/>
        <w:autoSpaceDE w:val="0"/>
        <w:jc w:val="both"/>
        <w:rPr>
          <w:sz w:val="28"/>
          <w:szCs w:val="28"/>
        </w:rPr>
      </w:pPr>
    </w:p>
    <w:p w:rsidR="005B25C9" w:rsidRDefault="005B25C9" w:rsidP="005B25C9">
      <w:pPr>
        <w:widowControl w:val="0"/>
        <w:autoSpaceDE w:val="0"/>
        <w:jc w:val="both"/>
        <w:rPr>
          <w:sz w:val="28"/>
          <w:szCs w:val="28"/>
        </w:rPr>
      </w:pPr>
    </w:p>
    <w:p w:rsidR="005B25C9" w:rsidRDefault="005B25C9" w:rsidP="005B25C9">
      <w:pPr>
        <w:widowControl w:val="0"/>
        <w:autoSpaceDE w:val="0"/>
        <w:jc w:val="both"/>
        <w:rPr>
          <w:sz w:val="28"/>
          <w:szCs w:val="28"/>
        </w:rPr>
      </w:pPr>
    </w:p>
    <w:p w:rsidR="005B25C9" w:rsidRDefault="005B25C9" w:rsidP="005B25C9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6D0519" w:rsidRDefault="006D0519" w:rsidP="005B25C9">
      <w:pPr>
        <w:widowControl w:val="0"/>
        <w:autoSpaceDE w:val="0"/>
        <w:jc w:val="center"/>
        <w:rPr>
          <w:sz w:val="28"/>
          <w:szCs w:val="28"/>
        </w:rPr>
      </w:pPr>
    </w:p>
    <w:p w:rsidR="00B37F6A" w:rsidRDefault="00B37F6A" w:rsidP="005B25C9">
      <w:pPr>
        <w:widowControl w:val="0"/>
        <w:autoSpaceDE w:val="0"/>
        <w:jc w:val="center"/>
        <w:rPr>
          <w:sz w:val="28"/>
          <w:szCs w:val="28"/>
        </w:rPr>
      </w:pPr>
    </w:p>
    <w:p w:rsidR="00B37F6A" w:rsidRDefault="00B37F6A" w:rsidP="005B25C9">
      <w:pPr>
        <w:widowControl w:val="0"/>
        <w:autoSpaceDE w:val="0"/>
        <w:jc w:val="center"/>
        <w:rPr>
          <w:sz w:val="28"/>
          <w:szCs w:val="28"/>
        </w:rPr>
      </w:pPr>
    </w:p>
    <w:p w:rsidR="00B37F6A" w:rsidRDefault="00B37F6A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5B25C9">
      <w:pPr>
        <w:widowControl w:val="0"/>
        <w:autoSpaceDE w:val="0"/>
        <w:jc w:val="center"/>
        <w:rPr>
          <w:sz w:val="28"/>
          <w:szCs w:val="28"/>
        </w:rPr>
      </w:pPr>
    </w:p>
    <w:p w:rsidR="00B1418A" w:rsidRDefault="00B1418A" w:rsidP="00B36A0D">
      <w:pPr>
        <w:widowControl w:val="0"/>
        <w:autoSpaceDE w:val="0"/>
        <w:jc w:val="right"/>
        <w:rPr>
          <w:sz w:val="28"/>
          <w:szCs w:val="28"/>
        </w:rPr>
      </w:pPr>
    </w:p>
    <w:p w:rsidR="00B36A0D" w:rsidRDefault="00B36A0D" w:rsidP="00B36A0D">
      <w:pPr>
        <w:widowControl w:val="0"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B36A0D" w:rsidRDefault="00B36A0D" w:rsidP="00B36A0D">
      <w:pPr>
        <w:widowControl w:val="0"/>
        <w:autoSpaceDE w:val="0"/>
        <w:jc w:val="right"/>
        <w:rPr>
          <w:sz w:val="28"/>
          <w:szCs w:val="28"/>
        </w:rPr>
      </w:pPr>
    </w:p>
    <w:p w:rsidR="00B1418A" w:rsidRDefault="00B1418A" w:rsidP="00B36A0D">
      <w:pPr>
        <w:widowControl w:val="0"/>
        <w:autoSpaceDE w:val="0"/>
        <w:jc w:val="center"/>
        <w:rPr>
          <w:sz w:val="28"/>
          <w:szCs w:val="28"/>
        </w:rPr>
      </w:pPr>
    </w:p>
    <w:p w:rsidR="00B1418A" w:rsidRDefault="00B1418A" w:rsidP="00B36A0D">
      <w:pPr>
        <w:widowControl w:val="0"/>
        <w:autoSpaceDE w:val="0"/>
        <w:jc w:val="center"/>
        <w:rPr>
          <w:sz w:val="28"/>
          <w:szCs w:val="28"/>
        </w:rPr>
      </w:pPr>
    </w:p>
    <w:p w:rsidR="00B36A0D" w:rsidRDefault="00B36A0D" w:rsidP="00B36A0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36A0D" w:rsidRDefault="00B36A0D" w:rsidP="00B36A0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поступлений  по источникам финансирования дефицита бюджета</w:t>
      </w:r>
      <w:r w:rsidR="0009355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бюджетные полномочия  главного администратора по которым осуществляет  финансовое управление администрации Подосиновского района</w:t>
      </w:r>
    </w:p>
    <w:p w:rsidR="00B36A0D" w:rsidRDefault="00B36A0D" w:rsidP="00B36A0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B36A0D" w:rsidRDefault="00B36A0D" w:rsidP="00B36A0D">
      <w:pPr>
        <w:widowControl w:val="0"/>
        <w:autoSpaceDE w:val="0"/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90"/>
        <w:gridCol w:w="4431"/>
        <w:gridCol w:w="1950"/>
      </w:tblGrid>
      <w:tr w:rsidR="00B36A0D" w:rsidTr="00B36A0D">
        <w:tc>
          <w:tcPr>
            <w:tcW w:w="3190" w:type="dxa"/>
          </w:tcPr>
          <w:p w:rsidR="00B36A0D" w:rsidRPr="00B36A0D" w:rsidRDefault="00B36A0D" w:rsidP="00B36A0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B36A0D">
              <w:rPr>
                <w:sz w:val="24"/>
                <w:szCs w:val="24"/>
              </w:rPr>
              <w:t xml:space="preserve">Код бюджетной </w:t>
            </w:r>
            <w:proofErr w:type="gramStart"/>
            <w:r w:rsidRPr="00B36A0D">
              <w:rPr>
                <w:sz w:val="24"/>
                <w:szCs w:val="24"/>
              </w:rPr>
              <w:t>классификации источника финансирования дефицита бюджета</w:t>
            </w:r>
            <w:proofErr w:type="gramEnd"/>
          </w:p>
        </w:tc>
        <w:tc>
          <w:tcPr>
            <w:tcW w:w="4431" w:type="dxa"/>
          </w:tcPr>
          <w:p w:rsidR="00B36A0D" w:rsidRDefault="00B36A0D" w:rsidP="00B36A0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B36A0D">
              <w:rPr>
                <w:sz w:val="24"/>
                <w:szCs w:val="24"/>
              </w:rPr>
              <w:t>Наименование источника финансирования дефицита бюджета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B36A0D" w:rsidRDefault="00B36A0D" w:rsidP="00B36A0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B36A0D">
              <w:rPr>
                <w:sz w:val="24"/>
                <w:szCs w:val="24"/>
              </w:rPr>
              <w:t>Условное обозначение</w:t>
            </w:r>
            <w:r>
              <w:rPr>
                <w:sz w:val="28"/>
                <w:szCs w:val="28"/>
              </w:rPr>
              <w:t xml:space="preserve"> </w:t>
            </w:r>
            <w:r w:rsidRPr="00B36A0D">
              <w:rPr>
                <w:sz w:val="24"/>
                <w:szCs w:val="24"/>
              </w:rPr>
              <w:t>источника финансирования дефицита бюджета</w:t>
            </w:r>
          </w:p>
        </w:tc>
      </w:tr>
      <w:tr w:rsidR="00B36A0D" w:rsidTr="00B36A0D">
        <w:tc>
          <w:tcPr>
            <w:tcW w:w="3190" w:type="dxa"/>
          </w:tcPr>
          <w:p w:rsidR="00B36A0D" w:rsidRPr="00B36A0D" w:rsidRDefault="00600A93" w:rsidP="00B36A0D">
            <w:pPr>
              <w:widowControl w:val="0"/>
              <w:autoSpaceDE w:val="0"/>
              <w:jc w:val="center"/>
            </w:pPr>
            <w:r w:rsidRPr="00700489">
              <w:rPr>
                <w:color w:val="000000"/>
              </w:rPr>
              <w:t xml:space="preserve">912 01 02 00 </w:t>
            </w:r>
            <w:proofErr w:type="spellStart"/>
            <w:r w:rsidRPr="00700489">
              <w:rPr>
                <w:color w:val="000000"/>
              </w:rPr>
              <w:t>00</w:t>
            </w:r>
            <w:proofErr w:type="spellEnd"/>
            <w:r w:rsidRPr="00700489">
              <w:rPr>
                <w:color w:val="000000"/>
              </w:rPr>
              <w:t xml:space="preserve"> 05 0000 710</w:t>
            </w:r>
          </w:p>
        </w:tc>
        <w:tc>
          <w:tcPr>
            <w:tcW w:w="4431" w:type="dxa"/>
          </w:tcPr>
          <w:p w:rsidR="00B36A0D" w:rsidRPr="00B36A0D" w:rsidRDefault="00600A93" w:rsidP="00600A93">
            <w:pPr>
              <w:widowControl w:val="0"/>
              <w:autoSpaceDE w:val="0"/>
            </w:pPr>
            <w:r w:rsidRPr="00700489">
              <w:rPr>
                <w:color w:val="000000"/>
              </w:rPr>
              <w:t>Получение кредитов от кредитных организаций бюджет</w:t>
            </w:r>
            <w:r>
              <w:rPr>
                <w:color w:val="000000"/>
              </w:rPr>
              <w:t>а</w:t>
            </w:r>
            <w:r w:rsidRPr="00700489">
              <w:rPr>
                <w:color w:val="000000"/>
              </w:rPr>
              <w:t>м</w:t>
            </w:r>
            <w:r>
              <w:rPr>
                <w:color w:val="000000"/>
              </w:rPr>
              <w:t>и</w:t>
            </w:r>
            <w:r w:rsidRPr="00700489">
              <w:rPr>
                <w:color w:val="000000"/>
              </w:rPr>
              <w:t xml:space="preserve"> муниципальн</w:t>
            </w:r>
            <w:r>
              <w:rPr>
                <w:color w:val="000000"/>
              </w:rPr>
              <w:t>ых</w:t>
            </w:r>
            <w:r w:rsidRPr="00700489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ов</w:t>
            </w:r>
            <w:r w:rsidRPr="00700489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950" w:type="dxa"/>
          </w:tcPr>
          <w:p w:rsidR="00B36A0D" w:rsidRPr="00B36A0D" w:rsidRDefault="00B1418A" w:rsidP="00B36A0D">
            <w:pPr>
              <w:widowControl w:val="0"/>
              <w:autoSpaceDE w:val="0"/>
              <w:jc w:val="center"/>
            </w:pPr>
            <w:proofErr w:type="spellStart"/>
            <w:r>
              <w:t>Окб</w:t>
            </w:r>
            <w:proofErr w:type="spellEnd"/>
          </w:p>
        </w:tc>
      </w:tr>
      <w:tr w:rsidR="00600A93" w:rsidTr="00B36A0D">
        <w:tc>
          <w:tcPr>
            <w:tcW w:w="3190" w:type="dxa"/>
          </w:tcPr>
          <w:p w:rsidR="00600A93" w:rsidRPr="00B36A0D" w:rsidRDefault="00600A93" w:rsidP="00B36A0D">
            <w:pPr>
              <w:widowControl w:val="0"/>
              <w:autoSpaceDE w:val="0"/>
              <w:jc w:val="center"/>
            </w:pPr>
            <w:r w:rsidRPr="00700489">
              <w:rPr>
                <w:color w:val="000000"/>
              </w:rPr>
              <w:t>912 01 03 0</w:t>
            </w:r>
            <w:r>
              <w:rPr>
                <w:color w:val="000000"/>
              </w:rPr>
              <w:t>1</w:t>
            </w:r>
            <w:r w:rsidRPr="00700489">
              <w:rPr>
                <w:color w:val="000000"/>
              </w:rPr>
              <w:t xml:space="preserve"> 00 05 0000 710</w:t>
            </w:r>
          </w:p>
        </w:tc>
        <w:tc>
          <w:tcPr>
            <w:tcW w:w="4431" w:type="dxa"/>
          </w:tcPr>
          <w:p w:rsidR="00600A93" w:rsidRPr="00700489" w:rsidRDefault="00600A93" w:rsidP="00621B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00489">
              <w:rPr>
                <w:color w:val="000000"/>
              </w:rPr>
              <w:t>Получение кредитов от других бюджетов бюджетной системы  Российской Федерации бюджет</w:t>
            </w:r>
            <w:r>
              <w:rPr>
                <w:color w:val="000000"/>
              </w:rPr>
              <w:t>а</w:t>
            </w:r>
            <w:r w:rsidRPr="00700489">
              <w:rPr>
                <w:color w:val="000000"/>
              </w:rPr>
              <w:t>м</w:t>
            </w:r>
            <w:r>
              <w:rPr>
                <w:color w:val="000000"/>
              </w:rPr>
              <w:t>и</w:t>
            </w:r>
            <w:r w:rsidRPr="00700489">
              <w:rPr>
                <w:color w:val="000000"/>
              </w:rPr>
              <w:t xml:space="preserve"> муниципальн</w:t>
            </w:r>
            <w:r>
              <w:rPr>
                <w:color w:val="000000"/>
              </w:rPr>
              <w:t>ых</w:t>
            </w:r>
            <w:r w:rsidRPr="00700489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ов</w:t>
            </w:r>
            <w:r w:rsidRPr="00700489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950" w:type="dxa"/>
          </w:tcPr>
          <w:p w:rsidR="00600A93" w:rsidRPr="00B36A0D" w:rsidRDefault="00B1418A" w:rsidP="00B36A0D">
            <w:pPr>
              <w:widowControl w:val="0"/>
              <w:autoSpaceDE w:val="0"/>
              <w:jc w:val="center"/>
            </w:pPr>
            <w:proofErr w:type="spellStart"/>
            <w:r>
              <w:t>Обк</w:t>
            </w:r>
            <w:proofErr w:type="spellEnd"/>
          </w:p>
        </w:tc>
      </w:tr>
      <w:tr w:rsidR="00600A93" w:rsidTr="00B36A0D">
        <w:tc>
          <w:tcPr>
            <w:tcW w:w="3190" w:type="dxa"/>
          </w:tcPr>
          <w:p w:rsidR="00600A93" w:rsidRPr="00B36A0D" w:rsidRDefault="00B1418A" w:rsidP="00B36A0D">
            <w:pPr>
              <w:widowControl w:val="0"/>
              <w:autoSpaceDE w:val="0"/>
              <w:jc w:val="center"/>
            </w:pPr>
            <w:r>
              <w:rPr>
                <w:color w:val="000000"/>
              </w:rPr>
              <w:t>912 01 06 05 02 05 0000 640</w:t>
            </w:r>
          </w:p>
        </w:tc>
        <w:tc>
          <w:tcPr>
            <w:tcW w:w="4431" w:type="dxa"/>
          </w:tcPr>
          <w:p w:rsidR="00600A93" w:rsidRPr="00B36A0D" w:rsidRDefault="00B1418A" w:rsidP="00600A93">
            <w:pPr>
              <w:widowControl w:val="0"/>
              <w:autoSpaceDE w:val="0"/>
            </w:pPr>
            <w:r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50" w:type="dxa"/>
          </w:tcPr>
          <w:p w:rsidR="00600A93" w:rsidRPr="00B36A0D" w:rsidRDefault="00B1418A" w:rsidP="00B36A0D">
            <w:pPr>
              <w:widowControl w:val="0"/>
              <w:autoSpaceDE w:val="0"/>
              <w:jc w:val="center"/>
            </w:pPr>
            <w:proofErr w:type="spellStart"/>
            <w:r>
              <w:t>Вмо</w:t>
            </w:r>
            <w:proofErr w:type="spellEnd"/>
          </w:p>
        </w:tc>
      </w:tr>
    </w:tbl>
    <w:p w:rsidR="00B36A0D" w:rsidRDefault="00B36A0D" w:rsidP="00B36A0D">
      <w:pPr>
        <w:widowControl w:val="0"/>
        <w:autoSpaceDE w:val="0"/>
        <w:jc w:val="center"/>
        <w:rPr>
          <w:sz w:val="28"/>
          <w:szCs w:val="28"/>
        </w:rPr>
      </w:pPr>
    </w:p>
    <w:sectPr w:rsidR="00B36A0D" w:rsidSect="00FA1E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6E7F"/>
    <w:multiLevelType w:val="hybridMultilevel"/>
    <w:tmpl w:val="2F40F838"/>
    <w:lvl w:ilvl="0" w:tplc="BDBEBF0E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8555F"/>
    <w:multiLevelType w:val="hybridMultilevel"/>
    <w:tmpl w:val="84B47176"/>
    <w:lvl w:ilvl="0" w:tplc="71B6D0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C56604"/>
    <w:multiLevelType w:val="hybridMultilevel"/>
    <w:tmpl w:val="C7C213F6"/>
    <w:lvl w:ilvl="0" w:tplc="1BA6F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0D65D0"/>
    <w:multiLevelType w:val="multilevel"/>
    <w:tmpl w:val="FFFFFFFF"/>
    <w:name w:val="Нумерованный список 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>
    <w:nsid w:val="2A275882"/>
    <w:multiLevelType w:val="multilevel"/>
    <w:tmpl w:val="A8ECF34A"/>
    <w:lvl w:ilvl="0">
      <w:start w:val="1"/>
      <w:numFmt w:val="decimal"/>
      <w:lvlText w:val="%1."/>
      <w:lvlJc w:val="left"/>
      <w:pPr>
        <w:ind w:left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>
    <w:nsid w:val="322736C4"/>
    <w:multiLevelType w:val="multilevel"/>
    <w:tmpl w:val="FFFFFFFF"/>
    <w:name w:val="Нумерованный список 1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>
    <w:nsid w:val="374E68CD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7EC2E8">
      <w:start w:val="1"/>
      <w:numFmt w:val="bullet"/>
      <w:lvlText w:val="-"/>
      <w:lvlJc w:val="left"/>
      <w:pPr>
        <w:tabs>
          <w:tab w:val="num" w:pos="1287"/>
        </w:tabs>
        <w:ind w:left="72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5CA7770"/>
    <w:multiLevelType w:val="multilevel"/>
    <w:tmpl w:val="FFFFFFFF"/>
    <w:name w:val="Нумерованный список 1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">
    <w:nsid w:val="76DE70F8"/>
    <w:multiLevelType w:val="hybridMultilevel"/>
    <w:tmpl w:val="00C846E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3897"/>
    <w:rsid w:val="00036392"/>
    <w:rsid w:val="00085965"/>
    <w:rsid w:val="0009355E"/>
    <w:rsid w:val="00122D45"/>
    <w:rsid w:val="001521B8"/>
    <w:rsid w:val="00161138"/>
    <w:rsid w:val="00185820"/>
    <w:rsid w:val="001B175C"/>
    <w:rsid w:val="001C5A42"/>
    <w:rsid w:val="002554A4"/>
    <w:rsid w:val="00283897"/>
    <w:rsid w:val="002A0183"/>
    <w:rsid w:val="002F57DC"/>
    <w:rsid w:val="00325D8C"/>
    <w:rsid w:val="00386706"/>
    <w:rsid w:val="00386FC8"/>
    <w:rsid w:val="003C780E"/>
    <w:rsid w:val="003D49CB"/>
    <w:rsid w:val="003E5123"/>
    <w:rsid w:val="003F35E7"/>
    <w:rsid w:val="00401294"/>
    <w:rsid w:val="00415974"/>
    <w:rsid w:val="0042131A"/>
    <w:rsid w:val="004345F0"/>
    <w:rsid w:val="00497825"/>
    <w:rsid w:val="004B7925"/>
    <w:rsid w:val="004E4C37"/>
    <w:rsid w:val="00513B85"/>
    <w:rsid w:val="005166B0"/>
    <w:rsid w:val="00537FCB"/>
    <w:rsid w:val="0054664C"/>
    <w:rsid w:val="005A0092"/>
    <w:rsid w:val="005B25C9"/>
    <w:rsid w:val="005F4DD2"/>
    <w:rsid w:val="005F619C"/>
    <w:rsid w:val="00600A93"/>
    <w:rsid w:val="0060203B"/>
    <w:rsid w:val="006456E6"/>
    <w:rsid w:val="0065023B"/>
    <w:rsid w:val="006D0519"/>
    <w:rsid w:val="006E2DDD"/>
    <w:rsid w:val="006F318F"/>
    <w:rsid w:val="006F61B1"/>
    <w:rsid w:val="007241F1"/>
    <w:rsid w:val="00754211"/>
    <w:rsid w:val="00764E60"/>
    <w:rsid w:val="00782BDD"/>
    <w:rsid w:val="007B4078"/>
    <w:rsid w:val="007C13A5"/>
    <w:rsid w:val="007C3ABC"/>
    <w:rsid w:val="00804C1D"/>
    <w:rsid w:val="00813EA2"/>
    <w:rsid w:val="00827E3D"/>
    <w:rsid w:val="00836D63"/>
    <w:rsid w:val="00846931"/>
    <w:rsid w:val="008E6448"/>
    <w:rsid w:val="00977AF4"/>
    <w:rsid w:val="00986AFC"/>
    <w:rsid w:val="00A413BB"/>
    <w:rsid w:val="00AC5197"/>
    <w:rsid w:val="00AF3857"/>
    <w:rsid w:val="00B1418A"/>
    <w:rsid w:val="00B24F5B"/>
    <w:rsid w:val="00B36A0D"/>
    <w:rsid w:val="00B37F6A"/>
    <w:rsid w:val="00B87A14"/>
    <w:rsid w:val="00BA30DC"/>
    <w:rsid w:val="00BA5B28"/>
    <w:rsid w:val="00BD12D7"/>
    <w:rsid w:val="00BD378D"/>
    <w:rsid w:val="00BE53E0"/>
    <w:rsid w:val="00C071B8"/>
    <w:rsid w:val="00C07E71"/>
    <w:rsid w:val="00C95EE2"/>
    <w:rsid w:val="00CD5741"/>
    <w:rsid w:val="00D33802"/>
    <w:rsid w:val="00D4086D"/>
    <w:rsid w:val="00D52EB0"/>
    <w:rsid w:val="00DA4ECA"/>
    <w:rsid w:val="00DD1673"/>
    <w:rsid w:val="00DD4782"/>
    <w:rsid w:val="00E05E5C"/>
    <w:rsid w:val="00E62B03"/>
    <w:rsid w:val="00EA3800"/>
    <w:rsid w:val="00EA7EE8"/>
    <w:rsid w:val="00F24CA5"/>
    <w:rsid w:val="00F2589C"/>
    <w:rsid w:val="00F26FE8"/>
    <w:rsid w:val="00F944E6"/>
    <w:rsid w:val="00FA1ECD"/>
    <w:rsid w:val="00FF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3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83897"/>
    <w:pPr>
      <w:keepNext/>
      <w:jc w:val="both"/>
      <w:outlineLvl w:val="1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8389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Body Text"/>
    <w:basedOn w:val="a0"/>
    <w:link w:val="a5"/>
    <w:rsid w:val="00283897"/>
    <w:pPr>
      <w:ind w:right="4675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rsid w:val="002838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0"/>
    <w:link w:val="a7"/>
    <w:rsid w:val="00283897"/>
    <w:pPr>
      <w:ind w:firstLine="90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1"/>
    <w:link w:val="a6"/>
    <w:rsid w:val="002838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838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838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57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C07E71"/>
    <w:pPr>
      <w:ind w:left="720"/>
      <w:contextualSpacing/>
    </w:pPr>
  </w:style>
  <w:style w:type="paragraph" w:customStyle="1" w:styleId="ConsPlusNonformat">
    <w:name w:val="ConsPlusNonformat"/>
    <w:uiPriority w:val="99"/>
    <w:rsid w:val="00B87A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0"/>
    <w:link w:val="aa"/>
    <w:rsid w:val="00EA380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1"/>
    <w:link w:val="a9"/>
    <w:rsid w:val="00EA38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Bullet"/>
    <w:basedOn w:val="a0"/>
    <w:rsid w:val="00EA3800"/>
    <w:pPr>
      <w:numPr>
        <w:numId w:val="7"/>
      </w:numPr>
    </w:pPr>
  </w:style>
  <w:style w:type="character" w:styleId="ab">
    <w:name w:val="Hyperlink"/>
    <w:basedOn w:val="a1"/>
    <w:uiPriority w:val="99"/>
    <w:unhideWhenUsed/>
    <w:rsid w:val="00D4086D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7C1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7C2-A3FC-4412-9291-36F77537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14</cp:revision>
  <cp:lastPrinted>2016-07-29T12:44:00Z</cp:lastPrinted>
  <dcterms:created xsi:type="dcterms:W3CDTF">2016-07-29T06:04:00Z</dcterms:created>
  <dcterms:modified xsi:type="dcterms:W3CDTF">2016-07-29T12:45:00Z</dcterms:modified>
</cp:coreProperties>
</file>