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6C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4314FA" w:rsidRDefault="0010336C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верхнем пределе муниципального</w:t>
      </w:r>
      <w:r w:rsid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и верхнего п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муниципального внешнего долга на 2020 год и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 2021-2022 годов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6C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23 Устава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proofErr w:type="spellStart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Подосиновская</w:t>
      </w:r>
      <w:proofErr w:type="spellEnd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</w:p>
    <w:p w:rsidR="004314FA" w:rsidRPr="004314FA" w:rsidRDefault="004314FA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Установила 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</w:p>
    <w:p w:rsidR="004314FA" w:rsidRPr="004314FA" w:rsidRDefault="004314FA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2020 год в сумме 1200 тыс. руб. и верхний предел муниципального внутреннего долга поселения на 1 января 2021 года в сумме 1200 тыс. руб., в том числе верхний предел долга по муниципальным гарантиям поселения равный нулю;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2021 год в сумме 1200 тыс. руб. и верхний предел муниципального внутреннего долга поселения на 1 января 2022 года в сумме 1200 тыс. руб., в том числе верхний предел долга по муниципальным гарантиям поселения равный нулю;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2022 год в сумме 1200 тыс. руб. и верхний предел муниципального внутреннего долга поселения на 1 января 2023 года в сумме 1200 тыс. руб., в том числе верхний предел долга по муниципальным гарантиям поселения равный нулю.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гарантии бюджета поселения на 2020 год и на плановый период 2021 – 2022  годов предоставляться не будут.</w:t>
      </w:r>
    </w:p>
    <w:p w:rsidR="004314FA" w:rsidRPr="004314FA" w:rsidRDefault="005812EE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расходов бюджета поселения, установленного пунктом 1.2 и п.2.2 настоящего решения, объем бюджетных ассигнований на обслуживание муниципального внутреннего долга поселения:</w:t>
      </w:r>
    </w:p>
    <w:p w:rsidR="00F930DE" w:rsidRPr="00F930DE" w:rsidRDefault="00F930D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0DE">
        <w:rPr>
          <w:rFonts w:ascii="Times New Roman" w:hAnsi="Times New Roman" w:cs="Times New Roman"/>
          <w:sz w:val="28"/>
          <w:szCs w:val="28"/>
        </w:rPr>
        <w:t>19.4 на 2020 год в сумме 108,0 тысяч рублей;</w:t>
      </w:r>
    </w:p>
    <w:p w:rsidR="00F930DE" w:rsidRPr="00F930DE" w:rsidRDefault="00F930D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0DE">
        <w:rPr>
          <w:rFonts w:ascii="Times New Roman" w:hAnsi="Times New Roman" w:cs="Times New Roman"/>
          <w:sz w:val="28"/>
          <w:szCs w:val="28"/>
        </w:rPr>
        <w:t>19.5 на 2021 год в сумме 108,0 тысяч рублей и на 2022 год в сумме 108,0 тысяч рублей.</w:t>
      </w:r>
      <w:bookmarkStart w:id="0" w:name="_GoBack"/>
      <w:bookmarkEnd w:id="0"/>
    </w:p>
    <w:p w:rsidR="00744D61" w:rsidRDefault="00F930DE">
      <w:pPr>
        <w:rPr>
          <w:sz w:val="28"/>
          <w:szCs w:val="28"/>
        </w:rPr>
      </w:pPr>
    </w:p>
    <w:sectPr w:rsidR="0074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A"/>
    <w:rsid w:val="0010336C"/>
    <w:rsid w:val="003C03AE"/>
    <w:rsid w:val="004314FA"/>
    <w:rsid w:val="005812EE"/>
    <w:rsid w:val="00597CC5"/>
    <w:rsid w:val="00A55D40"/>
    <w:rsid w:val="00F01B5A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2020-02-06T12:31:00Z</dcterms:created>
  <dcterms:modified xsi:type="dcterms:W3CDTF">2020-02-07T14:12:00Z</dcterms:modified>
</cp:coreProperties>
</file>