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18" w:rsidRPr="00625E18" w:rsidRDefault="00625E18" w:rsidP="00625E18">
      <w:pPr>
        <w:shd w:val="clear" w:color="auto" w:fill="FFFFFF"/>
        <w:spacing w:before="225" w:after="113" w:line="240" w:lineRule="auto"/>
        <w:jc w:val="center"/>
        <w:outlineLvl w:val="2"/>
        <w:rPr>
          <w:rFonts w:ascii="RobotoMedium" w:eastAsia="Times New Roman" w:hAnsi="RobotoMedium" w:cs="Times New Roman"/>
          <w:color w:val="000000" w:themeColor="text1"/>
          <w:sz w:val="27"/>
          <w:szCs w:val="27"/>
          <w:lang w:eastAsia="ru-RU"/>
        </w:rPr>
      </w:pPr>
      <w:r w:rsidRPr="00625E18">
        <w:rPr>
          <w:rFonts w:ascii="RobotoMedium" w:eastAsia="Times New Roman" w:hAnsi="RobotoMedium" w:cs="Times New Roman"/>
          <w:color w:val="000000" w:themeColor="text1"/>
          <w:sz w:val="27"/>
          <w:szCs w:val="27"/>
          <w:lang w:eastAsia="ru-RU"/>
        </w:rPr>
        <w:t>ИНФОРМАЦИЯ О ПРОВЕРКАХ за 2018 год</w:t>
      </w:r>
    </w:p>
    <w:p w:rsidR="00625E18" w:rsidRPr="00625E18" w:rsidRDefault="00625E18" w:rsidP="00625E18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Главным специалистом финансового управления Администрации </w:t>
      </w:r>
      <w:proofErr w:type="spellStart"/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 2018 год проверено пятнадцать учреждений из них: четыре ревизии финансово – хозяйственной деятельности, одиннадцать проверок.</w:t>
      </w:r>
    </w:p>
    <w:p w:rsidR="00625E18" w:rsidRPr="00625E18" w:rsidRDefault="00625E18" w:rsidP="00625E18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ревизий и проверок общий</w:t>
      </w:r>
      <w:bookmarkStart w:id="0" w:name="_GoBack"/>
      <w:bookmarkEnd w:id="0"/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выявленных финансовых нарушений составил 846400,15 рублей (количество нарушений – 49 случаев) из них: неэффективное использование денежных средств и нефинансовых активов – 236,68 рублей (один случай), нарушения указаний о порядке применения бюджетной классификации – 15749 рублей (одиннадцать случаев), нарушения при исполнении бюджета по расходам -171222,94 рубля (двадцать девять случаев), иные нарушения бюджетного законодательства - 631550,0 рублей (пять случаев), при приемке товаров, работ, услуг – 20570 рублей (один случай), иные нарушения – 7071,53 рубль (два случая).</w:t>
      </w: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Излишки основных средств, установленные, в ходе ревизии оприходованы в размере 45350 рублей. </w:t>
      </w:r>
      <w:proofErr w:type="spellStart"/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Доначислено</w:t>
      </w:r>
      <w:proofErr w:type="spellEnd"/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вознаграждение за выслугу лет в сумме 1164,42 рубля.</w:t>
      </w: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Нарушения правил ведения бухгалтерского (бюджетного) учета и составления бухгалтерской (бюджетной) отчетности (количество нарушений - 6 случаев) - составили 89141,42 рубль. Устранены нарушения бюджетного учета на сумму 63393,42 рубля.</w:t>
      </w: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руководителям, где проводились проверки, и ревизии были направлены представления. От всех проверенных учреждений поступила информация о проделанной работе.</w:t>
      </w: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Составлен протокол об административной ответственности, уполномоченным органом внутреннего муниципального финансового контроля.</w:t>
      </w:r>
      <w:r w:rsidRPr="00625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Главным специалистом финансового управления проведено обследование путем проведения анализа и оценки осуществления главными администраторами бюджетных средств внутреннего финансового контроля и внутреннего финансового аудита главного администратора в одном учреждении. Поселению рекомендовано принять меры по повышению качества организации и осуществления внутреннего финансового контроля и внутреннего финансового аудита.</w:t>
      </w:r>
    </w:p>
    <w:p w:rsidR="00784391" w:rsidRDefault="00625E18"/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8"/>
    <w:rsid w:val="005F2189"/>
    <w:rsid w:val="00625E18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D275-2AB2-4E5D-90B5-3E19F18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2022-12-28T13:47:00Z</dcterms:created>
  <dcterms:modified xsi:type="dcterms:W3CDTF">2022-12-28T13:48:00Z</dcterms:modified>
</cp:coreProperties>
</file>