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C7" w:rsidRPr="007526C7" w:rsidRDefault="007526C7" w:rsidP="007526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p w:rsidR="007526C7" w:rsidRPr="00D07FDF" w:rsidRDefault="007526C7" w:rsidP="007526C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6735" cy="685800"/>
            <wp:effectExtent l="0" t="0" r="5715" b="0"/>
            <wp:docPr id="3" name="Рисунок 3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C7" w:rsidRPr="00D07FDF" w:rsidRDefault="007526C7" w:rsidP="007526C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7FDF">
        <w:rPr>
          <w:rFonts w:ascii="Times New Roman" w:hAnsi="Times New Roman" w:cs="Times New Roman"/>
          <w:sz w:val="28"/>
          <w:szCs w:val="28"/>
        </w:rPr>
        <w:t xml:space="preserve">ПОДОСИНОВСКАЯ РАЙОННАЯ ДУМА </w:t>
      </w:r>
    </w:p>
    <w:p w:rsidR="007526C7" w:rsidRPr="00D07FDF" w:rsidRDefault="000F6380" w:rsidP="007526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</w:t>
      </w:r>
      <w:r w:rsidR="007526C7">
        <w:rPr>
          <w:rFonts w:ascii="Times New Roman" w:hAnsi="Times New Roman" w:cs="Times New Roman"/>
          <w:sz w:val="28"/>
          <w:szCs w:val="28"/>
        </w:rPr>
        <w:t>О</w:t>
      </w:r>
      <w:r w:rsidR="007526C7" w:rsidRPr="00D07FDF">
        <w:rPr>
          <w:rFonts w:ascii="Times New Roman" w:hAnsi="Times New Roman" w:cs="Times New Roman"/>
          <w:sz w:val="28"/>
          <w:szCs w:val="28"/>
        </w:rPr>
        <w:t>ГО СОЗЫВА</w:t>
      </w:r>
    </w:p>
    <w:p w:rsidR="007526C7" w:rsidRPr="00D07FDF" w:rsidRDefault="007526C7" w:rsidP="007526C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526C7" w:rsidRPr="00D07FDF" w:rsidRDefault="007526C7" w:rsidP="007526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7FDF">
        <w:rPr>
          <w:rFonts w:ascii="Times New Roman" w:hAnsi="Times New Roman" w:cs="Times New Roman"/>
          <w:sz w:val="28"/>
          <w:szCs w:val="28"/>
        </w:rPr>
        <w:t>РЕШЕНИЕ</w:t>
      </w:r>
    </w:p>
    <w:p w:rsidR="00C827AC" w:rsidRPr="002925C6" w:rsidRDefault="00C827AC" w:rsidP="00C82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9A596F" w:rsidRDefault="00FB2386" w:rsidP="00C82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1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35/136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27AC" w:rsidRPr="002925C6" w:rsidRDefault="00C827AC" w:rsidP="00C82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C827AC" w:rsidRPr="002925C6" w:rsidRDefault="00C827AC" w:rsidP="00C827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786"/>
      </w:tblGrid>
      <w:tr w:rsidR="00EF3F4D" w:rsidTr="00EF3F4D">
        <w:tc>
          <w:tcPr>
            <w:tcW w:w="4644" w:type="dxa"/>
          </w:tcPr>
          <w:p w:rsidR="00EF3F4D" w:rsidRDefault="00C377B5" w:rsidP="00C377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</w:t>
            </w:r>
            <w:r w:rsidR="00096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</w:t>
            </w:r>
            <w:r w:rsidR="00096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муниципального образования</w:t>
            </w:r>
            <w:r w:rsidR="00EF3F4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Подосиновский муниципальный район</w:t>
            </w:r>
            <w:r w:rsidR="00EF3F4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Кировской области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</w:t>
            </w:r>
            <w:r w:rsidR="00CD6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786" w:type="dxa"/>
          </w:tcPr>
          <w:p w:rsidR="00EF3F4D" w:rsidRDefault="00EF3F4D" w:rsidP="00C827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224C5" w:rsidRDefault="009224C5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C17" w:rsidRDefault="00E73C17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AC" w:rsidRPr="002925C6" w:rsidRDefault="000F6380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Pr="000F6380">
        <w:rPr>
          <w:rFonts w:ascii="Times New Roman" w:hAnsi="Times New Roman" w:cs="Times New Roman"/>
          <w:sz w:val="28"/>
          <w:szCs w:val="28"/>
        </w:rPr>
        <w:t>статьей 20 Положения о Контрольно-счетной комиссии муниципального образования Подосиновский муниципальный район Кировской области, утвержденного решением Подосиновской районной Думы Кировской области от 26.11.2021 № 04/19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C827AC" w:rsidRPr="002925C6" w:rsidRDefault="00561070" w:rsidP="000F63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Отчет о </w:t>
      </w:r>
      <w:r w:rsidR="000964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комиссии </w:t>
      </w:r>
      <w:r w:rsidR="00C827AC" w:rsidRPr="002925C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муниципального образования Подосиновский муниципальный район Кировской области </w:t>
      </w:r>
      <w:r w:rsidR="008D3D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CD6C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принять к сведению. Прилагается.</w:t>
      </w:r>
    </w:p>
    <w:p w:rsidR="00C827AC" w:rsidRPr="002925C6" w:rsidRDefault="00C827AC" w:rsidP="000F63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Настоящее решение опубликовать в Информационном бюллетене органов местного самоуправления Подосиновского района. </w:t>
      </w:r>
    </w:p>
    <w:p w:rsidR="00C827AC" w:rsidRPr="002925C6" w:rsidRDefault="00C827AC" w:rsidP="000F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8"/>
      </w:tblGrid>
      <w:tr w:rsidR="00416315" w:rsidRPr="007526C7" w:rsidTr="00E73C17">
        <w:trPr>
          <w:trHeight w:val="141"/>
        </w:trPr>
        <w:tc>
          <w:tcPr>
            <w:tcW w:w="9928" w:type="dxa"/>
          </w:tcPr>
          <w:p w:rsidR="00416315" w:rsidRPr="007526C7" w:rsidRDefault="00416315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315" w:rsidRPr="007526C7" w:rsidRDefault="00BE2EC3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</w:t>
            </w:r>
            <w:r w:rsidR="00416315"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416315"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16315" w:rsidRPr="007526C7" w:rsidRDefault="00416315" w:rsidP="000F6380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Подосиновской районной Думы</w:t>
            </w:r>
            <w:r w:rsidR="006D7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226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BE2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В.Л. Труфанов</w:t>
            </w:r>
          </w:p>
          <w:p w:rsidR="00416315" w:rsidRPr="007526C7" w:rsidRDefault="00416315" w:rsidP="000F6380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315" w:rsidRPr="000F6380" w:rsidRDefault="00416315" w:rsidP="00922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91D" w:rsidRDefault="0025791D" w:rsidP="00BE4675">
      <w:pPr>
        <w:spacing w:after="0"/>
      </w:pPr>
    </w:p>
    <w:p w:rsidR="00BE4675" w:rsidRDefault="00BE4675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8150" cy="533400"/>
            <wp:effectExtent l="0" t="0" r="0" b="0"/>
            <wp:docPr id="1" name="Рисунок 1" descr="Описание: 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PO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КОНТРОЛЬНО-СЧЕТНАЯ КОМИССИЯ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                               ПОДОСИНОВСКИЙ МУНИЦИПАЛЬНЫЙ РАЙОН                              КИРОВСКОЙ ОБЛАСТИ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75D7C">
        <w:rPr>
          <w:rFonts w:ascii="Times New Roman" w:eastAsia="Times New Roman" w:hAnsi="Times New Roman" w:cs="Times New Roman"/>
          <w:lang w:eastAsia="ru-RU"/>
        </w:rPr>
        <w:t xml:space="preserve">ул. </w:t>
      </w:r>
      <w:proofErr w:type="gramStart"/>
      <w:r w:rsidRPr="00E75D7C">
        <w:rPr>
          <w:rFonts w:ascii="Times New Roman" w:eastAsia="Times New Roman" w:hAnsi="Times New Roman" w:cs="Times New Roman"/>
          <w:lang w:eastAsia="ru-RU"/>
        </w:rPr>
        <w:t>Советская</w:t>
      </w:r>
      <w:proofErr w:type="gramEnd"/>
      <w:r w:rsidRPr="00E75D7C">
        <w:rPr>
          <w:rFonts w:ascii="Times New Roman" w:eastAsia="Times New Roman" w:hAnsi="Times New Roman" w:cs="Times New Roman"/>
          <w:lang w:eastAsia="ru-RU"/>
        </w:rPr>
        <w:t>, 77, п. Подосиновец, Кировская обл., 613930, тел.: (83351) 2-16-01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75D7C" w:rsidRPr="00E75D7C" w:rsidRDefault="00E75D7C" w:rsidP="00E75D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 деятельности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Контрольно-счетной комиссии </w:t>
      </w: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Подосиновский муниципальный район Кировской области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2023 год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12.02.2024                                                                                                                    № 2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отчет подготовлен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Устава Подосиновского района Кировской области, Положения о Контрольно-счетной комиссии муниципального образования Подосиновский муниципальный район Кировской области, утвержденного решением Подосиновской районной Думы Кировской области от 26.11.2021 № 04/19 (далее - Положение о контрольно-счетной комиссии) и содержит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об основных направлениях и результатах деятельности Контрольно-счетной комиссии муниципального образования Подосиновский муниципальный район Кировской области (далее – контрольно-счетная комиссия) за 2023 год.</w:t>
      </w:r>
    </w:p>
    <w:p w:rsidR="00E75D7C" w:rsidRPr="00E75D7C" w:rsidRDefault="00E75D7C" w:rsidP="00E75D7C">
      <w:pPr>
        <w:spacing w:after="14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комиссия в своей деятельности основывается на принципах законности, объективности, эффективности, независимости, открытости и гласности.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D7C">
        <w:rPr>
          <w:rFonts w:ascii="Times New Roman" w:eastAsia="Calibri" w:hAnsi="Times New Roman" w:cs="Times New Roman"/>
          <w:b/>
          <w:sz w:val="28"/>
          <w:szCs w:val="28"/>
        </w:rPr>
        <w:t>Основные итоги деятельности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комиссии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осуществлялась на основании плана работы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 Подосиновского района на 2023 год, утвержденного распоряжением председателя Контрольно-счетной комиссии муниципального образования Подосиновский муниципальный район Кировской области от 20.12.2022 № 20. План выполнен в полном объеме.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прошедшего года проведено 51 контрольное и экспертно-аналитическое мероприятие, подготовлено 14 экспертиз на проекты муниципальных нормативных правовых актов. В процессе осуществления внешнего муниципального финансового контроля проверен 71 объект.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контрольных мероприятий проверено расходование бюджетных средств на общую сумму 1160,5 млн. руб.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внешнего муниципального финансового контроля выявлено 378 нарушений и недостатков на сумму 1465,31 тыс. руб., в том числе:</w:t>
      </w:r>
    </w:p>
    <w:p w:rsidR="00E75D7C" w:rsidRPr="00E75D7C" w:rsidRDefault="00E75D7C" w:rsidP="00E75D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при формировании и исполнении бюджетов – 144 (на сумму 6,25 тыс. руб.);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ведении бухгалтерского учета – 52;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сфере имущества – 45 (на сумму 1354,44 тыс. руб.);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осуществлении государственных закупок – 137 (на сумму 104,62 тыс. руб.).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проверочных мероприятий установлено неэффективное использование бюджетных сре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умме 560,34 тыс. руб.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5D7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сновные результаты деятельности контрольно-счетной комиссии в 2023 году приведены в таблице:</w:t>
      </w:r>
    </w:p>
    <w:p w:rsidR="00E75D7C" w:rsidRPr="00E75D7C" w:rsidRDefault="00E75D7C" w:rsidP="00E75D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CellSpacing w:w="1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3"/>
        <w:gridCol w:w="2400"/>
      </w:tblGrid>
      <w:tr w:rsidR="00E75D7C" w:rsidRPr="00E75D7C" w:rsidTr="00445AD7">
        <w:trPr>
          <w:trHeight w:val="728"/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</w:p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Количество проведенных  контрольных, экспертно-аналитических мероприятий, всего, из них: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контрольных мероприятий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экспертно-аналитических мероприятий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75D7C" w:rsidRPr="00E75D7C" w:rsidTr="00445AD7">
        <w:trPr>
          <w:trHeight w:val="326"/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 Проведено экспертиз проектов  НПА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Количество проверенных объектов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Объем проверенных средств, млн. руб.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1160,5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Всего выявлено нарушений в ходе осуществления внешнего муниципального финансового контроля (тыс. руб. /количество)</w:t>
            </w:r>
          </w:p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1465,31/378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6,25/144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ведения бухгалтерского учета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0,0/52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при осуществлении муниципальных закупок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1354,44/45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в сфере имущества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104,62/137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Неэффективное использование бюджетных средств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560,34</w:t>
            </w:r>
          </w:p>
        </w:tc>
      </w:tr>
      <w:tr w:rsidR="00E75D7C" w:rsidRPr="00E75D7C" w:rsidTr="00445AD7">
        <w:trPr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Внесено представлений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75D7C" w:rsidRPr="00E75D7C" w:rsidTr="00445AD7">
        <w:trPr>
          <w:trHeight w:val="339"/>
          <w:tblCellSpacing w:w="15" w:type="dxa"/>
        </w:trPr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7B740F">
            <w:pPr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Привлечено лиц к дисциплинарной ответственности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устранения выявленных нарушений и недостатков и предотвращения их  в дальнейшем в адрес проверяемых органов и учреждений в 2023 году внесено 16 представлений для принятия мер. По результатам внесенных представлений объектами контроля реализовано 105 предложений. 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года информация о результатах проведенных мероприятий направлялась в Подосиновскую районную Думу, главе Подосиновского района, Прокуратуру Подосиновского района, в Контрольно-счетную палату Кировской области, 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размещалась на официальном сайте Администрации Подосиновского района Кировской области в сети Интернет, в информационных бюллетенях органов местного самоуправления Подосиновского района.</w:t>
      </w:r>
    </w:p>
    <w:p w:rsidR="001A3EF3" w:rsidRDefault="001A3EF3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Экспертно-аналитическая деятельность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В 2023 году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экспертно-аналитической деятельности проведено 32 экспертно-аналитических мероприятия и 14 экспертиз на проекты муниципальных нормативных правовых актов органов местного самоуправления Подосиновского района.</w:t>
      </w:r>
    </w:p>
    <w:p w:rsidR="00E75D7C" w:rsidRPr="00E75D7C" w:rsidRDefault="00E75D7C" w:rsidP="00E75D7C">
      <w:pPr>
        <w:tabs>
          <w:tab w:val="left" w:pos="709"/>
          <w:tab w:val="left" w:pos="3045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предварительного контроля проведена экспертиза и подготовлены заключения на проекты решений о бюджете района и поселений на 2024 год и на плановый период 2025 и 2026 годов. </w:t>
      </w:r>
    </w:p>
    <w:p w:rsidR="00E75D7C" w:rsidRPr="00E75D7C" w:rsidRDefault="00E75D7C" w:rsidP="00E75D7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экспертизы проекта решения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Подосиновского района на 2024 год и на плановый период 2025 и 2026 годов» свидетельствуют о соответствии плановых показателей доходной части бюджета показателям прогноза социально-экономического развития района. При формировании бюджета района </w:t>
      </w:r>
      <w:r w:rsidRPr="00E75D7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на планируемый период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учтены основные направления бюджетной и налоговой политики.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бюджета района запланированы на 2024 год ниже уровня оценки 2023 года на 21,2 %, п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ри этом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собственные доходы увеличиваются на 5,8 %,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уменьшаются на 30,6 %; расходы - ниже оценки 2023 года на 22,6 %.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 района на 2024 год спрогнозирован с дефицитом (5000,0 тыс. руб.).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роект бюджета района сформирован в программной структуре расходов на основе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муниципальных программ.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требования, установленные бюджетным законодательством, при составлении проекта бюджета были соблюдены.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Проведена экспертиза проектов решений поселений о бюджете на 2024 год и на плановый период 2025 и 2026 годов, в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дана оценка обоснованности показателей бюджета по доходам, расходам и дефициту.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экспертизы выявлено нарушение требований Бюджетного кодекса Российской Федерации, Положения о бюджетном процессе Администрацией Демьяновского городского поселения в части отсутствия некоторых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документов и материалов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представляемых одновременно с проектом бюджета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Контрольно-счетную комиссию Подосиновского района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доходов бюджета поселений на 2024 год планируется поступление налоговых доходов 30,07 % от общего объема доходов, неналоговых доходов – 4,19 %, безвозмездных поступлений – 65,74 %. Наибольший удельный вес занимают безвозмездные поступления.</w:t>
      </w:r>
    </w:p>
    <w:p w:rsidR="00E75D7C" w:rsidRPr="00E75D7C" w:rsidRDefault="00E75D7C" w:rsidP="00E75D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ст. 92</w:t>
      </w:r>
      <w:r w:rsidRPr="00E75D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планируемый дефицит бюджетов поселений на 2024-2026 годы превышает установленный  предел в размере 10,0 %.</w:t>
      </w: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бюджета поселений на 2024 год и на плановый период 2025 и 2026 годов соответствуют требованиям Бюджетного кодекса Российской Федерации.</w:t>
      </w:r>
    </w:p>
    <w:p w:rsidR="00E75D7C" w:rsidRPr="00E75D7C" w:rsidRDefault="00E75D7C" w:rsidP="00E75D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E75D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Представительным органам поселений рекомендовано рассмотреть проекты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о бюджете поселений на 2024 год и на плановый период 2025 и 2026 годов с учетом устранения нарушений.</w:t>
      </w:r>
    </w:p>
    <w:p w:rsidR="00E75D7C" w:rsidRPr="00E75D7C" w:rsidRDefault="00E75D7C" w:rsidP="00E75D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текущего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формированием и исполнением бюджета контрольно-счетной комиссией подготовлено 5 заключений на проекты решений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внесении изменений на 2023 год и на плановый период 2024 и 2025 годов в бюджет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заключениях дана оценка обоснованности предложений по корректировке бюджетных показателей по отдельным видам доходов, исходя из сложившихся объемов поступлений собственных доходов и утвержденных объемов безвозмездных поступлений, определенных Законом Кировской области об областном бюджете. Изменения, вносимые в расходную часть бюджета района, главным образом, были обусловлены обеспечением расходов по первоочередным направлениям и перераспределением средств по ходатайствам главных распорядителей бюджетных средств.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851"/>
          <w:tab w:val="left" w:pos="3045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с требованиями статьи 264.4 Бюджетного кодекса Российской Федерации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последующего контроля за исполнением бюджета по результатам внешней проверки годовой бюджетной отчетности главных администраторов бюджетных средств</w:t>
      </w:r>
      <w:r w:rsidRPr="00E75D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заключение на годовой отчет об исполнении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 района за 2022 год.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исполнении бюджета за 2022 год представлен в срок, установленный Бюджетным кодексом Российской Федерации и Положением о бюджетном процессе. Представленный отчет отвечает требованиям бюджетного законодательства по форме, содержанию, перечню и составу необходимой информации.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об исполнении бюджета района за 2022 год в целом соответствует бюджетной отчетности главных администраторов бюджетных средств и требованиям бюджетного законодательства.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годовой отчет об исполнении бюджета района за 2022 год отмечено, что основные характеристики бюджета района в течение года корректировались 7 раз. В результате уточненные плановые назначения доходов бюджета района по сравнению с первоначально утвержденными показателями были увеличены на 95771,4 тыс. руб., или на 27,1 %; расходов – на 102851,7 тыс. руб., или на 29,0 %; профицит спланирован на уровне 7530,3 тыс. руб.</w:t>
      </w:r>
    </w:p>
    <w:p w:rsidR="00E75D7C" w:rsidRPr="00E75D7C" w:rsidRDefault="00E75D7C" w:rsidP="00E75D7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Уточненный прогноз по доходам бюджета района исполнен на 101,4 % (по </w:t>
      </w:r>
      <w:r w:rsidRPr="00E75D7C">
        <w:rPr>
          <w:rFonts w:ascii="Times New Roman" w:eastAsia="Arial" w:hAnsi="Times New Roman" w:cs="Arial"/>
          <w:sz w:val="28"/>
          <w:szCs w:val="28"/>
          <w:lang w:eastAsia="ru-RU"/>
        </w:rPr>
        <w:t>налоговым доходам – на 110,9 %, по неналоговым доходам – на 101,0 %),  безвозмездные поступления — на 97,7 %).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году, в отличие от 2021 года,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значительное увеличение собственных доходов бюджета района на 32,8 %, рост безвозмездных поступлений составляет 12,9 %.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района  исполнена на 97,0 % к уточненному годовому плану, на 19,1 % больше по сравнению с 2021 годом. </w:t>
      </w:r>
    </w:p>
    <w:p w:rsidR="00E75D7C" w:rsidRPr="00E75D7C" w:rsidRDefault="00E75D7C" w:rsidP="00E75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общем объеме расходов основную долю занимали расходы на «Образование» - 54,1 % (46,9 % в 2021 году). Значительный удельный вес в объеме произведенных расходов занимают расходы на общегосударственные расходы - 13,6 %, культуру и кинематографию – 8,7 %, национальную экономику – 6,7 %, межбюджетные трансферты – 12,0 %.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Исполнение бюджета района в 2022 году осуществлялось в рамках </w:t>
      </w:r>
      <w:r w:rsidRPr="00E75D7C">
        <w:rPr>
          <w:rFonts w:ascii="Times New Roman" w:eastAsia="Arial" w:hAnsi="Times New Roman" w:cs="Arial"/>
          <w:sz w:val="28"/>
          <w:szCs w:val="28"/>
          <w:lang w:eastAsia="ru-RU"/>
        </w:rPr>
        <w:t>12 муниципальных программ. 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неисполненных бюджетных назначений в рамках муниципальных программ составил 13568,8 тыс. руб., или 3,0 % от общего объема расходов 2022 года (в 2021 году – 10371,3 тыс. руб., или 2,8 % от общего объема расходов), в том числе наибольший объем сложился по муниципальным программам: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образования» - 2766,5 тыс. руб.; «Развитие культуры» - 1160,3 тыс. руб.; «Развитие гражданского общества, социальная поддержка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 и социально-ориентированных некоммерческих организаций» - 33,2 тыс. руб.; «Развитие  транспортной  системы» - 9116,1  тыс.  руб., 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«Развитие агропромышленного комплекса»  - 103,2 тыс. руб. (11,6 %); «Управление муниципальным имуществом» - 205,4 тыс. руб. (2,2 %).</w:t>
      </w:r>
      <w:proofErr w:type="gramEnd"/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района в 2022 году исполнен с профицитом в объеме 12375,8 тыс. руб.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итогам 2022 года муниципальный долг составил 7500,0 тыс. руб. Расходы на обслуживание муниципального долга составили 477,0 тыс. руб. или на 2,9 % меньше, чем в 2021 году.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п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олномочий по внешнему муниципальному финансовому контролю, переданных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поселениями 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заключенными соглашениями, по результатам внешней проверки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бюджетной отчетности главных администраторов бюджетных средств</w:t>
      </w:r>
      <w:r w:rsidRPr="00E75D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заключения на годовые отчеты об исполнении бюджета поселений за 2022 год.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 анализ исполнения показателей доходной и расходной частей бюджетов поселений района за 2022 год, соблюдение бюджетного законодательства при осуществлении бюджетного процесса в поселениях, использование средств резервного и дорожного фондов.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План по доходам выполнен на 100,89 % только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Утмановским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по остальным поселениям процент выполнения от 90,2 % до 99,8%.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 собственные доходы увеличились по сравнению с аналогичным периодом предыдущего года по всем поселениям, снижение безвозмездных поступлений отмечается по Подосиновскому городскому поселению.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сравнению с предыдущим годом снижение расходов произошло по Подосиновскому городскому и Пушемскому сельскому поселениям.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Отмечаются н</w:t>
      </w:r>
      <w:r w:rsidRPr="00E75D7C">
        <w:rPr>
          <w:rFonts w:ascii="Times New Roman" w:eastAsia="Times New Roman" w:hAnsi="Times New Roman" w:cs="Times New Roman"/>
          <w:sz w:val="28"/>
          <w:szCs w:val="20"/>
          <w:lang w:eastAsia="ru-RU"/>
        </w:rPr>
        <w:t>едостатки в планировании и прогнозировании бюджетных показателей по собственным доходам. Наблюдается значительное отклонение 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сполненных показателей по объему налоговых и неналоговых доходов от первоначальных плановых назначений.</w:t>
      </w:r>
    </w:p>
    <w:p w:rsidR="00E75D7C" w:rsidRPr="00E75D7C" w:rsidRDefault="00E75D7C" w:rsidP="00E75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Годовые отчеты об исполнении бюджета поселений района за 2022 год соответствуют требованиям бюджетного законодательства и рекомендованы к рассмотрению представительными органами поселений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отчетного периода контрольно-счетной комиссией проводился ежеквартальный мониторинг исполнения бюджета района. Оперативный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проводился в соответствии со статьей 265 Бюджетного кодекса </w:t>
      </w:r>
      <w:r w:rsidRPr="00E75D7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Российской Федерации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статьей 8 Положения о контрольно-счетной комиссии. 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заключений дана оценка достоверности, полноты и соответствия нормативным требованиям составления и представления отчетов об исполнении бюджета за </w:t>
      </w:r>
      <w:r w:rsidRPr="00E75D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квартал, 6 и 9 месяцев 2023 года. Особое внимание уделялось вопросам соблюдения бюджетного законодательства, динамике исполнения бюджета, состоянию муниципального долга и расходов на его обслуживание. В рамках анализа исполнения бюджета проводился мониторинг реализации муниципальных программ, отмечены факты низкого освоения бюджетных ассигнований по отдельным программам, а также в разрезе главным распорядителей средств бюджета района.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 ежеквартальный мониторинг исполнения бюджетов поселений. Контрольно-счетной комиссией проанализировано исполнение доходной и расходной части бюджетов, отмечено невыполнение планов по доходам, низкое исполнение расходов по отдельным муниципальным программам. 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В 2023 году одним из приоритетных направлений деятельности являлся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региональных (национальных) проектов,  ежеквартально проводился мониторинг их реализации.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Подосиновского района в 2023 году участвовали в реализации следующих мероприятий: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Подосиновский муниципальный район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 на сумму 303,1 тыс. руб. (исполнение составило 303,1 тыс. руб. или 100,0 %),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(Федеральный проект «Патриотическое воспитание граждан Российской Федерации») на сумму 775,2 тыс. руб. (исполнение 775,2 тыс. руб. или 100,0 %),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на сумму 44515,2 тыс. руб. (исполнение 44515,2 тыс. руб. или 100,0 %).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Демьяновское городское поселение</w:t>
      </w:r>
    </w:p>
    <w:p w:rsidR="00E75D7C" w:rsidRPr="00E75D7C" w:rsidRDefault="00E75D7C" w:rsidP="00E75D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реализация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формированию современной городской среды (Федеральный проект «Формирование комфортной городской среды») – 2528,9 тыс. руб. (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– 2528,9 тыс. руб. или 100,0 %).</w:t>
      </w:r>
    </w:p>
    <w:p w:rsidR="00E75D7C" w:rsidRPr="00E75D7C" w:rsidRDefault="00E75D7C" w:rsidP="00D34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по результатам мониторинга направлялись в Подосиновскую районную Думу, главе Подосиновского района, главе Демьяновского городского поселения.</w:t>
      </w:r>
    </w:p>
    <w:p w:rsidR="00E75D7C" w:rsidRPr="00E75D7C" w:rsidRDefault="00E75D7C" w:rsidP="00E75D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подготовлены заключения на проекты Решений Подосиновской районной Думы: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 утверждении Программы приватизации муниципального имущества муниципального образования Подосиновский муниципальный район Кировской области на 2024 год и на плановый период 2025 и 2026 годов»;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 внесении изменений в решение Подосиновской районной Думы от 10.10.2006     № 15/79».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проекты соответствовали требованиям федерального законодательства.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D7C">
        <w:rPr>
          <w:rFonts w:ascii="Times New Roman" w:eastAsia="Calibri" w:hAnsi="Times New Roman" w:cs="Times New Roman"/>
          <w:b/>
          <w:sz w:val="28"/>
          <w:szCs w:val="28"/>
        </w:rPr>
        <w:t>Контрольная деятельность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контрольно-счетной комиссией проведено 19 контрольных мероприятий, в том числе 3 контрольных мероприятия совместно с Контрольно-счетной палатой Кировской области.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По результатам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внешней проверки бюджетной отчетности </w:t>
      </w:r>
      <w:r w:rsidRPr="00E75D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главных администраторов бюджетных средств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(Администрация Подосиновского района, Финансовое управление, Управление образования, Подосиновская районная Дума, городские и сельские поселения района)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75D7C">
        <w:rPr>
          <w:rFonts w:ascii="Times New Roman" w:eastAsia="Calibri" w:hAnsi="Times New Roman" w:cs="Times New Roman"/>
          <w:sz w:val="28"/>
          <w:szCs w:val="28"/>
        </w:rPr>
        <w:t>юджетная отчетность за 2022 год сформирована в полном объеме, достоверно отражает финансовое положение учреждений на 01.01.2023 и результаты финансовой деятельности за период с 01.01.2022 по 31.12.2022, с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оответствует структуре и бюджетной классификации, которые применялись при утверждении решения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бюджете.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юджетная отчетность по Подосиновской районной Думе, Администрации Подосиновского района, Управлению образования представлена в финансовое управление Подосиновского района с нарушением установленного срока. С нарушением срока представлена бюджетная отчетность сельскими поселениями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>При проверке контрольных соотношений между показателями форм бюджетной отчетности несоответствия показателей не установлено.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Установлены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нарушения, касающиеся составления пояснительной записки (ф. 0503160) к годовой бюджетной отчетности, в соответствие с требованиями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(далее 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№ 191н)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ст.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Бюджетного кодекса </w:t>
      </w:r>
      <w:r w:rsidRPr="00E75D7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Российской Федерации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2022 году произведено неэффективное расходование бюджетных сре</w:t>
      </w:r>
      <w:proofErr w:type="gram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в ч</w:t>
      </w:r>
      <w:proofErr w:type="gram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асти оплаты: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штрафов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законодательства  о налогах и сборах, законодательства о страховых взносах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Администрацией Подосиновского района в сумме 991,83 руб., Подосиновским городским поселением в сумме 6543,32 руб., Демьяновским городским поселением в сумме 7463,32 руб., Пинюгским городским поселением в сумме 971,26 руб., </w:t>
      </w:r>
      <w:proofErr w:type="spell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Пушемским</w:t>
      </w:r>
      <w:proofErr w:type="spell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сельским поселением в сумме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0,22 руб.,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штрафов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нарушение законодательства  о закупках и нарушение условий контрактов (договоров)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Подосиновским городским поселением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730,06 руб.,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Демьяновским городским поселением в сумме 20911,42 руб.,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другие экономические санкции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Администрацией Подосиновского района в сумме 65000,00 руб., Демьяновским городским поселением в сумме 407431,85 руб. (в </w:t>
      </w:r>
      <w:proofErr w:type="spell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50000,00 руб. несвоевременное исполнение решения суда,  50000,00 руб. неисполнение предписания о наличии светофора и ограждений перильного типа в обе стороны от пешеходного перехода, 50000,00 руб. неисполнение предписания о предоставлении гражданину по договору социального найма жилого помещения, 50000,00 руб. неисполнение предписания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обустройстве пожарных водоёмов, 117431,85 руб. оплата долга и процентов по кредитному договору, 30000,00 руб. неисполнение предписания об обустройстве светофора и ограждений, 30000,00 руб. неисполнение предписания о сносе расселенных аварийных домов Комсомольская д. 22, Комсомольская д. 20, Советская д. 10, 30000,00 руб. оплата административного штрафа, неисполнение предписания об установке светофора и ограждений),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Пушемским</w:t>
      </w:r>
      <w:proofErr w:type="spell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сельским поселением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50000,00 руб. (несвоевременное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решения суда по организации проведения ремонтных работ по восстановлению фундамента и несущей стены жилого помещения).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 </w:t>
      </w:r>
      <w:r w:rsidRPr="00E75D7C">
        <w:rPr>
          <w:rFonts w:ascii="Times New Roman" w:eastAsia="Calibri" w:hAnsi="Times New Roman" w:cs="Times New Roman"/>
          <w:sz w:val="28"/>
          <w:szCs w:val="28"/>
        </w:rPr>
        <w:tab/>
        <w:t xml:space="preserve">По результатам проведенной внешней проверки годовая бюджетная отчетность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администраторов бюджетных сре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дств </w:t>
      </w:r>
      <w:r w:rsidRPr="00E75D7C">
        <w:rPr>
          <w:rFonts w:ascii="Times New Roman" w:eastAsia="Calibri" w:hAnsi="Times New Roman" w:cs="Times New Roman"/>
          <w:sz w:val="28"/>
          <w:szCs w:val="28"/>
        </w:rPr>
        <w:t>пр</w:t>
      </w:r>
      <w:proofErr w:type="gramEnd"/>
      <w:r w:rsidRPr="00E75D7C">
        <w:rPr>
          <w:rFonts w:ascii="Times New Roman" w:eastAsia="Calibri" w:hAnsi="Times New Roman" w:cs="Times New Roman"/>
          <w:sz w:val="28"/>
          <w:szCs w:val="28"/>
        </w:rPr>
        <w:t>изнана достоверной.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работы на 2023 год контрольно-счетной комиссией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«Проверка законности и эффективности использования бюджетных средств, направленных  на реализацию мероприятий областной адресной программы «Переселение граждан, проживающих на территории Кировской области, из аварийного жилищного фонда, признанного таковым до 1 января 2017 года» в рамках регионального проекта «Обеспечение устойчивого сокращения непригодного для проживания жилищного фонда на территории Кировской</w:t>
      </w:r>
      <w:proofErr w:type="gramEnd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области» в Демьяновском городском поселении в 2022 году».</w:t>
      </w:r>
    </w:p>
    <w:p w:rsidR="00E75D7C" w:rsidRPr="00E75D7C" w:rsidRDefault="00E75D7C" w:rsidP="00E75D7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color w:val="000000"/>
          <w:sz w:val="28"/>
          <w:szCs w:val="28"/>
        </w:rPr>
        <w:t>Проверкой установлено, что в 2022 году п</w:t>
      </w:r>
      <w:r w:rsidRPr="00E75D7C">
        <w:rPr>
          <w:rFonts w:ascii="Times New Roman" w:eastAsia="Calibri" w:hAnsi="Times New Roman" w:cs="Times New Roman"/>
          <w:sz w:val="28"/>
          <w:szCs w:val="28"/>
        </w:rPr>
        <w:t>о девяти заключенным муниципальным контрактам на общую сумму 8699381,97 руб. приобретено 400,30 кв. м. жилой площади. В 9 приобретенных квартир общей площадью 400,30 кв. м. фактически расселено 9 жилых помещений, количество расселенных граждан составило 17 человек, расселенная площадь - 331,70 кв. 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отмечаются следующие нарушения и недостатки: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нарушение требований, установленных статьями 34,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 № 44-ФЗ), допущена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несвоевременная оплата по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девяти муниципальным контрактам.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Нарушение сроков оплаты составляет от 3 до 10 рабочих дней;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E75D7C">
        <w:rPr>
          <w:rFonts w:ascii="Times New Roman" w:eastAsia="Calibri" w:hAnsi="Times New Roman" w:cs="Times New Roman"/>
          <w:sz w:val="28"/>
          <w:szCs w:val="28"/>
        </w:rPr>
        <w:t>- 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</w:t>
      </w:r>
      <w:hyperlink r:id="rId10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44-ФЗ, </w:t>
      </w:r>
      <w:hyperlink r:id="rId11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п. "а"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"б" п. 15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ведения реестра контрактов, утвержденных Постановлением Правительства Российской Федерации от 27.01.2022 № 60 «О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признании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актов и отдельных положений актов Правительства Российской Федерации» (далее – Правила ведения реестра контрактов), отмечается несвоевременное размещение необходимой информации в Единой информационной системе в сфере закупок (далее – ЕИС). С нарушением сроков размещена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hyperlink r:id="rId13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нформация</w:t>
        </w:r>
        <w:proofErr w:type="gramEnd"/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 документы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приемке по восьми муниципальным контрактам, информация и документы об оплате по пяти муниципальным контрактам;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нарушение условий муниципального контракта жилое помещение передано с нарушением срока.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контрольного мероприятия в адрес главы поселения направлены акт и представление об устранении выявленных нарушений и недостатков. Представление рассмотрено, приняты меры по устранению и недопущению возникновения аналогичных нарушений и недостатков в будущем.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контрольно-счетной комиссией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2022 год». 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контрольного мероприятия отмечается следующее.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связи с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признанием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 постановления Правительства Кировской области от 20.11.2017 № 79-П «Об утверждении Порядка проведения инвентаризации дворовых и общественных территорий, объектов недвижимого имущества и земельных участков, мероприятий по инвентаризации уровня благоустройства индивидуальных жилых домов и земельных участков, предоставленных для их размещения на территории Кировской области» в соответствии с п. 2. постановления Правительства Кировской области от 15.07.2021 № 362-П «Об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проведения инвентаризации дворовых и общественных территорий, в муниципальных образованиях Кировской области» (далее - порядок проведения инвентаризации) Постановление Администрации Демьяновского городского поселения от 15.04.2020 № 45 «Об утверждении положения о комиссии по проведению инвентаризации дворовых и общественных территорий,  объектов недвижимого имущества и земельных участков в ведении юридических лиц и индивидуальных предпринимателей, территорий индивидуальной жилой застройки, расположенных на территории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 Демьяновское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поселение» необходимо привести в соответствие с новым  порядком проведения инвентаризации или принять новое.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2.1., 2.6., 2.7. порядка проведения инвентаризации Администрацией поселения: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утверждены ежегодные графики инвентаризации; после завершения  работ по благоустройству соответствующей дворовой (общественной) территории повторная инвентаризация не проводится, сроки инвентаризации не определены,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по результатам проведения первичной инвентаризации не составляется паспорт благоустройства территории по форме, которая утверждается правовым актом органа исполнительной власти Кировской области, являющегося ответственным исполнителем государственной </w:t>
      </w:r>
      <w:hyperlink r:id="rId14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соответственно в паспорт соответствующей территории результаты повторной инвентаризации не заносятся,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паспорт благоустройства территории главой администрации не утверждается.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требований, установленных статьями 34, 94 Федерального закона от 05.04.2013 № 44-ФЗ, допущена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несвоевременная оплата по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четырем муниципальным контрактам.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Нарушение сроков оплаты составляет от 1 до 12 рабочих дней.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нарушение </w:t>
      </w:r>
      <w:hyperlink r:id="rId15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отмечается несвоевременное размещение необходимой информации в ЕИС. С нарушением сроков размещена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hyperlink r:id="rId16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нформация</w:t>
        </w:r>
        <w:proofErr w:type="gramEnd"/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 документы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приемке по пяти муниципальным контрактам, информация и документы об оплате по двум муниципальным контрактам.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главы поселения направлены акт и представление об устранении выявленных нарушений и недостатков. Представление рассмотрено, приняты меры по устранению и недопущению возникновения аналогичных нарушений и недостатков в будущем.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эффективности использования бюджетных средств на реализацию мероприятий по формированию современной городской среды в </w:t>
      </w:r>
      <w:proofErr w:type="spellStart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Пинюгском</w:t>
      </w:r>
      <w:proofErr w:type="spellEnd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городском поселении за 2022 год»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следующие нарушения и недостатки.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Бюджетные средства на реализацию мероприятий по формированию современной городской среды планировались в бюджете поселения и расходовались не в рамках муниципальной программы «Формирование современной городской среды муниципального образования Пинюгское городское поселение Подосиновского района Кировской области», а в рамках муниципальной программы «Развитие муниципального управления», не предусматривающей мероприятия по формированию современной городской среды. Отмечается нарушение принципов бюджетной системы Российской Федерации в части адресности и целевого характера бюджетных средств -  ст. 38 Бюджетного кодекса Российской Федерации и ст. 21 п. 4 Бюджетного кодекса Российской Федерации в части формирования целевых статей расходов бюджета в соответствии с государственными (муниципальными) программами.</w:t>
      </w:r>
    </w:p>
    <w:p w:rsidR="00E75D7C" w:rsidRPr="00E75D7C" w:rsidRDefault="00E75D7C" w:rsidP="00E75D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 ст. 179 Бюджетного кодекса Российской Федерации объемы финансового обеспечения в муниципальной программе на 2022 год не приведены в соответствие с объемами бюджетных ассигнований, предусмотренных решением о бюджете на 2022 год.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Порядка проведения инвентаризации дворовых и общественных территорий в муниципальных образованиях Кировской области», утвержденного постановлением Правительства Кировской области от 15.07.2021 № 362-П, Администрацией Пинюгского городского поселения (далее – администрация поселения):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п. 2.1. не проводится первичная инвентаризация в соответствии с ежегодными графиками инвентаризации, утверждаемыми муниципальными правовыми актами (графики не утверждены); после завершения  работ по благоустройству соответствующей дворовой (общественной) территории сроки повторной инвентаризации не определены,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п. 2.2., 2.3., 2.4. для проведения инвентаризации не создана и не сформирована муниципальная инвентаризационная комиссия, не определены полномочия комиссии, порядок ее деятельности,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п. 2.6. по результатам проведения первичной инвентаризации не составляется паспорт благоустройства территории по форме, которая утверждается правовым актом органа исполнительной власти Кировской области, являющегося ответственным исполнителем государственной </w:t>
      </w:r>
      <w:hyperlink r:id="rId17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соответственно в паспорт соответствующей территории результаты повторной инвентаризации не заносятся,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п. 2.7. паспорт благоустройства территории главой администрации не утверждается.</w:t>
      </w:r>
    </w:p>
    <w:p w:rsidR="00E75D7C" w:rsidRDefault="00E75D7C" w:rsidP="00E75D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нарушение 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п. 4.3.12. Соглашения администрацией поселения:</w:t>
      </w:r>
    </w:p>
    <w:p w:rsidR="00A314A3" w:rsidRDefault="0026674A" w:rsidP="002667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е) </w:t>
      </w:r>
      <w:r w:rsidR="00023AB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обеспечена своевременная актуализация муниципальной программы</w:t>
      </w:r>
      <w:r w:rsidR="00A31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формирования  современной  городской  среды  в   соответствии  </w:t>
      </w:r>
      <w:proofErr w:type="gramStart"/>
      <w:r w:rsidR="00A314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31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5D7C" w:rsidRPr="0045251B" w:rsidRDefault="00E75D7C" w:rsidP="00A314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251B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требованиями  федерального и регионального  законодательства;</w:t>
      </w:r>
    </w:p>
    <w:p w:rsidR="00DC3085" w:rsidRPr="0045251B" w:rsidRDefault="00DC3085" w:rsidP="00A31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51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spellStart"/>
      <w:r w:rsidRPr="0045251B">
        <w:rPr>
          <w:rFonts w:ascii="Times New Roman" w:eastAsia="Calibri" w:hAnsi="Times New Roman" w:cs="Times New Roman"/>
          <w:sz w:val="28"/>
          <w:szCs w:val="28"/>
          <w:lang w:eastAsia="ru-RU"/>
        </w:rPr>
        <w:t>п.п</w:t>
      </w:r>
      <w:proofErr w:type="spellEnd"/>
      <w:r w:rsidRPr="00452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ж) </w:t>
      </w:r>
      <w:r w:rsidR="00023ABD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452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проводилось проведение </w:t>
      </w:r>
      <w:r w:rsidR="00023A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</w:t>
      </w:r>
      <w:r w:rsidR="00023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обсуждений </w:t>
      </w:r>
      <w:r w:rsidR="00023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</w:p>
    <w:p w:rsidR="0045251B" w:rsidRDefault="00DC3085" w:rsidP="00DC30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программ, срок обсуждения которых составляет</w:t>
      </w:r>
      <w:r w:rsidR="0045251B" w:rsidRP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D7C"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 </w:t>
      </w:r>
      <w:r w:rsid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  календарных  дней  со  дня  </w:t>
      </w:r>
      <w:r w:rsidR="00E75D7C"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опубликования  </w:t>
      </w:r>
      <w:r w:rsidR="00452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D7C"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  муниципальных  </w:t>
      </w:r>
    </w:p>
    <w:p w:rsidR="00E75D7C" w:rsidRPr="00E75D7C" w:rsidRDefault="00E75D7C" w:rsidP="00DC30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программ,  в  том  числе  при  внесении  в  них изменений;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. к) - не размещена информация о реализации муниципальной программы в модуле «Формирование комфортной городской среды» Государственной информационной системы жилищно-коммунального хозяйства.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34, 94 Федерального закона от 05.04.2013 № 44-ФЗ  подрядчиком нарушен срок исполнения муниципального контракта на 8 дней.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Заказчиком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не направлено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требование об уплате пени на сумму 3642,16 руб.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Подрядчика, несвоевременно выполнявшего контрактные обязательства. В связи с тем, что пени за просрочку не предъявлены, Заказчик произвел оплату работ в полном объеме. В  нарушение п. 2.9. муниципального контракта администрация поселения не уменьшила оплату за выполненные работы на сумму пени 3642,16 руб. за несвоевременное исполнение муниципального контракта.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нарушение </w:t>
      </w:r>
      <w:hyperlink r:id="rId18" w:history="1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отмечается 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размещение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необходимой информации в ЕИС. Не размещены в ЕИС </w:t>
      </w:r>
      <w:hyperlink r:id="rId19" w:history="1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информация и документы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приемке, информация и документы об оплате муниципального контракта.</w:t>
      </w:r>
    </w:p>
    <w:p w:rsidR="00E75D7C" w:rsidRPr="00E75D7C" w:rsidRDefault="00E75D7C" w:rsidP="00E75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требований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Минфина России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объекты благоустройства (скамейки, урны, тренажеры, спортивный комплекс и др.) не приняты к бухгалтерскому учету, что влечет к искажению бухгалтерской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отчетности, отрицательно сказывается на сохранности объектов муниципальной собственности.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контрольного мероприятия в адрес главы поселения направлены акт и представление об устранении выявленных нарушений и недостатков. Представление рассмотрено, меры приняты.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результативности использования бюджетных средств, направленных в 2021-2022 годах и истекшем периоде 2023 года  на реализацию государственной программы Кировской области  «Развитие культуры»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в рамках совместных мероприятий с Контрольно-счетной палатой Кировской области в Администрации Подосиновского района, МКУК «Подосиновская МБС», МКУК «Борокский  СДК», МКОУ ДО ДМШ пгт Демьяново, МКУК «Подосиновский РДК», МКУК «Подосиновский краеведческий музей», МКУК «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 культуры и</w:t>
      </w:r>
      <w:proofErr w:type="gramEnd"/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досуга пгт </w:t>
      </w:r>
      <w:proofErr w:type="gramStart"/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МКУК «Утмановский СДК».</w:t>
      </w:r>
    </w:p>
    <w:p w:rsidR="00E75D7C" w:rsidRPr="00E75D7C" w:rsidRDefault="00E75D7C" w:rsidP="00E75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Проверкой установлены нарушения при закупке товаров (работ, услуг).</w:t>
      </w:r>
    </w:p>
    <w:p w:rsidR="00E75D7C" w:rsidRPr="00E75D7C" w:rsidRDefault="00E75D7C" w:rsidP="00E75D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нарушение </w:t>
      </w:r>
      <w:hyperlink r:id="rId20" w:history="1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МКУК «Борокский СДК» несвоевременно размещает необходимую информацию в ЕИС, а также размещает не актуальную информацию.</w:t>
      </w:r>
    </w:p>
    <w:p w:rsidR="00E75D7C" w:rsidRPr="00E75D7C" w:rsidRDefault="00E75D7C" w:rsidP="00E75D7C">
      <w:pPr>
        <w:tabs>
          <w:tab w:val="left" w:pos="43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В нарушение требований, установленных пунктом 13.1 статьи 34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05.04.2013 № 44-ФЗ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 девяти договорах на поставку товаров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МКУК «Борокский СДК»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неверно указан срок оплаты -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позднее 30 (тридцати) рабочих дней со дня подписания сторонами товарной накладной, на основании выставленного счета (счета-фактуры) на оплату. Срок оплаты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должен составлять не более 30 календарных дней.</w:t>
      </w:r>
    </w:p>
    <w:p w:rsidR="00E75D7C" w:rsidRPr="00E75D7C" w:rsidRDefault="00E75D7C" w:rsidP="00E75D7C">
      <w:pPr>
        <w:tabs>
          <w:tab w:val="left" w:pos="4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 Федерального закона от 05.04.2013 № 44-ФЗ в МКУК «Борокский СДК»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установлена несвоевременная оплата по двум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. Нарушение сроков оплаты составляет 11 и 9 дней соответственно.</w:t>
      </w:r>
    </w:p>
    <w:p w:rsidR="00E75D7C" w:rsidRPr="00E75D7C" w:rsidRDefault="00E75D7C" w:rsidP="00E75D7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Аналогичное нарушение установлено 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ДО ДМШ пгт Демьяново, МКУК «Подосиновский РДК» (н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арушение сроков оплаты составляет 3 рабочих </w:t>
      </w:r>
      <w:r w:rsidRPr="00E75D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дня),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МКУК «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 культуры и досуга пгт Демьяново (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нарушение сроков оплаты составляет от 3 до 4 рабочих дней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МКУК «Подосиновская МБС» (н</w:t>
      </w:r>
      <w:r w:rsidRPr="00E75D7C">
        <w:rPr>
          <w:rFonts w:ascii="Times New Roman" w:eastAsia="Calibri" w:hAnsi="Times New Roman" w:cs="Times New Roman"/>
          <w:sz w:val="28"/>
          <w:szCs w:val="28"/>
        </w:rPr>
        <w:t>арушение сроков оплаты составляет от 3 до 7 рабочих дней).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п. 2 ст. 34 Федерального закона в муниципальном контракте, заключенном МКОУ ДО ДМШ пгт Демьяново, не указано, что цена контракта является твердой и определяется на весь срок исполнения контракта.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установлены факты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запланированного результата использования межбюджетных трансфертов.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МКОУ ДО ДМШ пгт Демьяново отмечается несоответствие фактически приобретенного оборудования количеству планируемых музыкальных инструментов, оборудования и материалов к приобретению учреждением в заявке на участие в конкурсном отборе детских школ искусств по видам искусства Кировской области для приобретения музыкальных инструментов, оборудования и материалов для детских школ искусств по видам искусств в 2022, 2024 годах.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Перечни приобретаемого оборудования для учреждения были утверждены министерством культуры Кировской области и согласованы с Департаментом региональной политики, образования и проектного управления Минкультуры России.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роста цен объем выделенных в 2022 году средств не позволил удовлетворить потребность учреждения в обновлении техники, указанной в заявке на получение целевого финансирования.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МКУК «Подосиновская МБС» отмечается несвоевременное формирование, направление пакета документов к заявке на получение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иного межбюджетного трансферта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Выявлены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недостатки при оформлении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 5 к соглашению.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в МКУК «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 культуры и досуга пгт Демьяново» 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тмечается несвоевременное формирование, направление кассовой заявки на получение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субсидии.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 несвоевременно предоставлены средства из областного бюджета.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контрольного мероприятия в адрес руководителей учреждений направлены представления для принятия мер по устранению выявленных нарушений и недостатков. Представления рассмотрены, приняты меры по устранению выявленных нарушений и недостатков, а также по их недопущению впредь.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по предложению главы района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«Проверка назначения и выплаты пенсии за выслугу лет лицам, замещавшим должности муниципальной службы в Администрации Подосиновского района Кировской области, доплаты к пенсии лицам, замещавшим муниципальную должность главы Подосиновского района»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контрольного мероприятия установлено следующее.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п. 3.11.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об установлении пенсий за выслугу лет лицам, замещавшим должности муниципальной службы в Администрации Подосиновского района Кировской области</w:t>
      </w:r>
      <w:r w:rsidRPr="00E75D7C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 Подосиновской районной Думы от 14.10.2022 № 14/66 (далее - Положение об установлении пенсий за выслугу лет)</w:t>
      </w:r>
      <w:r w:rsidRPr="00E75D7C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и хранение пенсионных дел муниципальных служащих осуществляет МКУ «ЦБА Подосиновского района».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и хранение пенсионных дел должно осуществляться кадровой службой (согласно п. 3.5.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по пенсии за выслугу лет специалистом управления делами, отвечающим за работу с кадрами). 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нарушение п. 2. решения Подосиновской районной Думы от 14.10.2022   № 14/66 «Об утверждении Положения об установлении пенсии за выслугу лет лицам, замещавшим должности муниципальной службы в Администрации Подосиновского района Кировской области» муниципальным служащим, пенсия которым назначена с 31.03.2017 года до вступления в силу настоящего Решения, пенсия не  пересчитана согласно настоящему Решению по пяти гражданам.</w:t>
      </w:r>
      <w:proofErr w:type="gramEnd"/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п. 5.3. Положения об установлении пенсий за выслугу лет при исчислении среднемесячного заработка из расчетного периода не исключены периоды временной нетрудоспособности по двум гражданам. В результате размер пенсии за выслугу лет рассчитан неправильно (занижен).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действия </w:t>
      </w:r>
      <w:hyperlink w:anchor="P42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Положения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пенсии за выслугу лет лицам, замещавшим должности муниципальной службы в органах местного самоуправления муниципального образования Подосиновский муниципальный район Кировской области, утвержденного решением Подосиновской районной Думы от 31.03.2017 № 09/61, расчет среднемесячного заработка производился неправильно.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контрольного мероприятия в адрес Администрации Подосиновского района направлены акт и представление об устранении выявленных нарушений и недостатков. Представление рассмотрено, проанализированы результаты контрольного мероприятия и приняты меры по устранению выявленных нарушений и недостатков.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Подосиновской районной Думы от 28.07.2023 № 28/116 «О внесении изменений в Решение Подосиновской районной Думы от 14.10.2022     № 14/66» внесены изменения в </w:t>
      </w:r>
      <w:hyperlink r:id="rId21" w:anchor="P45" w:history="1">
        <w:proofErr w:type="gramStart"/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Положени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установлении пенсий за выслугу лет лицам, замещавшим должности муниципальной службы в Администрации Подосиновского района Кировской области. Утверждена форма расчета размера пенсии за выслугу лет.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 перерасчет по получателям пенсий за выслугу лет, указанных в представлении.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результативности использования бюджетных средств, направленных на обеспечение пожарной безопасности в Кировской области, а также на эксплуатацию и развитие системы-112, в 2021-2022 годах и истекшем периоде 2023 года»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проводилось совместно с Контрольно-счетной палатой Кировской области в Администрациях  Подосиновского района, Утмановского сельского поселения, Яхреньгского сельского поселения, Подосиновского городского поселения.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проверки свидетельствуют о недостаточном финансировании мероприятий по материально-техническому обеспечению, в том числе на увеличение штатной численности работников, обеспечения работников МПО вещевым имуществом и специальной одеждой, приобретение оборудования, материальных запасов, проведение ремонта гаражей, др.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наибольший объем средств направляется на оплату труда работников.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МПО района не соответствует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Методическим рекомендациям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местного самоуправления по реализации Федерального закона от 6 октября 2003 г. № 131-ФЗ «Об общих принципах местного самоуправления в Российской Федерации»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 (утв. МЧС РФ) (вместе с «Правилами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охраны жизни людей на водных объектах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образования», «Методическими рекомендациями по созданию, содержанию и организации деятельности общественных спасательных формирований»), что не обеспечивает эффективного решения поставленных задач в данной области.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Проверкой установлено включение в</w:t>
      </w:r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штатное расписание поселений должности караульный МПО,  которая не соответствует Единому квалификационному справочнику должностей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руководителей, специалистов и служащих</w:t>
      </w:r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раздел «Квалификационные характеристики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 и объектах ведения горных работ в подземных условиях», </w:t>
      </w:r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утвержденному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Приказом Минтруда России от 03.12.2013 № 707н.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Федерального закона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04.05.2011 № 99-ФЗ «О лицензировании отдельных видов деятельности» лицензия на осуществление деятельности по тушению пожаров в населенных пунктах, на производственных объектах и объектах инфраструктуры отсутствует. МПО не соответствует лицензионным требованиям согласно п. 3. Положения о лицензировании деятельности по тушению пожаров в населенных пунктах, на производственных объектах и объектах инфраструктуры, утвержденного постановлением Правительства Российской Федерации от 28.07.2020 № 1131. В связи с тем, что вышеуказанные требования не выполнены, лицензии нет, задачи в соответствии с законодательством не выполняются, средства расходуются неэффективно (без достижения необходимого результата).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Фактический срок службы автомобилей от 35 до 42 лет.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В сельских поселениях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осуществлен государственный учет транспортных средств,  </w:t>
      </w:r>
      <w:r w:rsidRPr="00E75D7C">
        <w:rPr>
          <w:rFonts w:ascii="Times New Roman" w:eastAsia="Calibri" w:hAnsi="Times New Roman" w:cs="Times New Roman"/>
          <w:sz w:val="28"/>
          <w:szCs w:val="28"/>
        </w:rPr>
        <w:t>транспортные средства не застрахованы.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жизни работников МПО не осуществляется.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нарушения при установлении и начислении заработной платы, проведении индексации должностных окладов работников.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ст. 86 Бюджетного кодекса Российской Федерации Администрацией Утмановского и Яхреньгского сельскими поселениями допущены расходы бюджета при отсутствии муниципальных нормативных правовых актов, регулирующих оплату труда работников МПО, что свидетельствует о неправомерности произведенных расходов.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недостатки в учете трудового времени работников МПО, заполнении табелей учета использования рабочего времени.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контрольного мероприятия Положения об оплате труда работников ЕДДС и МПО Подосиновского городского, Яхреньгского сельского поселений необходимо привести в соответствие с Трудовым кодексом Российской Федерации.</w:t>
      </w:r>
    </w:p>
    <w:p w:rsidR="00E75D7C" w:rsidRPr="00E75D7C" w:rsidRDefault="00E75D7C" w:rsidP="00E75D7C">
      <w:pPr>
        <w:tabs>
          <w:tab w:val="left" w:pos="735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 нарушение Приказа Минтранса России от 28.09.2022 № 390 «Об утверждении состава сведений, указанных в части 3 статьи 6 Федерального закона от 08.11.2007 № 259-ФЗ «Устав автомобильного транспорта и городского наземного электрического транспорта» и порядка оформления и формирования путевого листа»</w:t>
      </w:r>
      <w:r w:rsidRPr="00E75D7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Администрациях поселений путевой лист на пожарный автомобиль не оформляется. В Администрации Утмановского сельского поселения учет работы пожарного автомобиля и расход топлива фиксируется в эксплуатационных картах. </w:t>
      </w:r>
    </w:p>
    <w:p w:rsidR="00E75D7C" w:rsidRPr="00E75D7C" w:rsidRDefault="00E75D7C" w:rsidP="00E75D7C">
      <w:pPr>
        <w:tabs>
          <w:tab w:val="left" w:pos="735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нарушение </w:t>
      </w:r>
      <w:hyperlink r:id="rId22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9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06.12.2011 № 402-ФЗ «О бухгалтерском учете» Администрацией Подосиновского городского поселения не оформляются факты хозяйственной жизни по списанию ГСМ. Списание ГСМ не производится.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нарушение статьи 34 Федерального закона от 05.04.2013 № 44-ФЗ в Администрации Подосиновского городского поселения установлено нарушение сроков оплаты по тринадцати муниципальным контрактам, договорам, а также Заказчиком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не направлено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требование об уплате пени на сумму 545,00 руб.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Исполнителя, несвоевременно выполнившего договорные обязательства.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контрольного мероприятия в адрес объектов контроля направлены акты и представления об устранении выявленных нарушений и недостатков. Представления рассмотрены, проанализированы результаты контрольного мероприятия и приняты меры по устранению выявленных нарушений и недостатков, причин и условий, способствовавших их совершению, а также исключению подобных фактов в дальнейшем.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Проверка законности и эффективности использования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субсидий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 областного бюджета местным бюджетам на реализацию мероприятий, направленных на подготовку систем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коммунальной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инфраструктуры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работе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осенне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зимний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период за 2021-2022 годы и истекший период 2023 года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в Администрации Подосиновского городского поселения.</w:t>
      </w:r>
    </w:p>
    <w:p w:rsidR="00E75D7C" w:rsidRPr="00E75D7C" w:rsidRDefault="00E75D7C" w:rsidP="00E75D7C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5D7C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проверки выявлены следующие нарушения и недостатки.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Отмечаются недостатки при заключении соглашений (дополнительных соглашений) о предоставлении местному бюджету из областного бюджета субсидии на реализацию мероприятий, направленных на подготовку систем  коммунальной  инфраструктуры  к  работе  в  осенне-зимний  период (расхождение объемов бюджетных ассигнований; несоответствие выполняемых работ</w:t>
      </w:r>
      <w:r w:rsidRPr="00E75D7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перечню мероприятий, проводимых в целях достижения показателей результатов использования субсидии, согласно Приложению № 1 к Соглашению).</w:t>
      </w:r>
      <w:proofErr w:type="gramEnd"/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 Федерального закона от 05.04.2013 № 44-ФЗ установлено нарушение сроков оплаты по шести муниципальным контрактам (просрочка составляет от 13 до 27 дней). </w:t>
      </w:r>
    </w:p>
    <w:p w:rsidR="00E75D7C" w:rsidRPr="00E75D7C" w:rsidRDefault="00E75D7C" w:rsidP="00E75D7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сроков оплаты выполненных работ могло привести к дополнительным (неэффективным) расходам бюджета в случае выставления исковых требований по выплате пени со стороны подрядчика (исполнителя, поставщика).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Установлено наличие признаков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дробления закупки с целью ухода от конкурентных способов определения Подрядчика: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восемь муниципальных контрактов заключены Администрацией Подосиновского городского поселения с единственным  поставщиком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(закупки до 600,00 тыс. руб.) с одним и тем же Подрядчиком (ООО «Система»),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тождественным предметом  муниципальных контрактов (ремонт тепловых сетей от здания котельной по адресу: пгт Подосиновец, ул. Рабочая, д. 6а) и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одной даты (16.09.2021)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муниципальных контракта заключены до 600,00 тыс. руб. с одним и тем Подрядчиком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Обществом с ограниченной ответственностью «Управляющая компания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ЖилСервис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Демьяново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наличие единой цели (капитальный ремонт теплосети от здания котельной по адресу: пгт Подосиновец, ул. Советская, д. 77а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 здания по адресу: пгт Подосиновец, ул. Советская, д. 75), от одной даты (05.10.2023). </w:t>
      </w:r>
      <w:proofErr w:type="gramEnd"/>
    </w:p>
    <w:p w:rsidR="00E75D7C" w:rsidRPr="00E75D7C" w:rsidRDefault="00E75D7C" w:rsidP="00E75D7C">
      <w:pPr>
        <w:tabs>
          <w:tab w:val="left" w:pos="435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нарушение требований, установленных ч. 13.1 ст. 34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05.04.2013 № 44-ФЗ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формулировка сроков оплаты работ в муниципальном контракте № 1-ТС от 29.08.2022 использована неверно. Срок оплаты заказчиком выполненных работ по контракту должен составлять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не более семи рабочих дней </w:t>
      </w:r>
      <w:proofErr w:type="gramStart"/>
      <w:r w:rsidRPr="00E75D7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 заказчиком документа о приемке.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</w:t>
      </w:r>
      <w:hyperlink r:id="rId23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отмечается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размещение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информации в ЕИС.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главы поселения направлены акты и представление об устранении выявленных нарушений и недостатков.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Контрольно-счетной палатой Кировской области в 2023 году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результативности использования бюджетных средств, направленных в 2022 году и истекшем периоде 2023 года на проведение ремонта в зданиях государственных и муниципальных общеобразовательных учреждений».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проведена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МКОУ НОШ с. Яхреньга, 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Подосиновского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реализации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мероприятий,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на проведение ремонта в зданиях государственных и муниципальных общеобразовательных учреждений,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Демьяново Подосиновского района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работы по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приведению зданий, сооружений в нормативное техническое состояние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(установлено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периметральное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ограждение,  произведен капитальный ремонт системы отопления, произведена замена оконных блоков в количестве 45 штук); 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МКОУ НОШ с. Яхреньга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работы по выполнению предписания Управления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Кировской области об устранении выявленных нарушений санитарных правил от 19.12.2022 № 256 (обеспечено покрытие потолка и стен в заготовочном цехе, наличие отдельных ванн для мытья кухонной и столовой посуды, произведена замена оконных блоков на пищеблоке, согласно минимального перечня оборудования наличие моечной ванны (для повторной обработки овощей, не подлежащих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термической обработке, зелени и фруктов)).</w:t>
      </w:r>
      <w:proofErr w:type="gramEnd"/>
    </w:p>
    <w:p w:rsidR="00E75D7C" w:rsidRPr="00E75D7C" w:rsidRDefault="00E75D7C" w:rsidP="00E75D7C">
      <w:pPr>
        <w:widowControl w:val="0"/>
        <w:tabs>
          <w:tab w:val="left" w:pos="751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в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Подосиновского района установлены следующие нарушения и недостатки.</w:t>
      </w:r>
    </w:p>
    <w:p w:rsidR="00E75D7C" w:rsidRPr="00E75D7C" w:rsidRDefault="00E75D7C" w:rsidP="007256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выявлены закупки с признаками «дробления», которые заключаются в целях исключения конкурентных процедур определения поставщиков (подрядчиков) и снижают эффективность расходования бюджетных средств. 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проведения конкурентных процедур было заключено:</w:t>
      </w:r>
    </w:p>
    <w:p w:rsidR="00E75D7C" w:rsidRPr="00E75D7C" w:rsidRDefault="007256B5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5D7C"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договора (с временным интервалом в течение пяти дней - от 23.04.2023, 24.03.2023, 27.03.2023) на выполнение работ по текущему ремонту оконных проемов в здании школы с одним и тем же исполнителем на общую сумму 1800,0 тыс. руб., при допустимом объеме таких закупок не более 600 тыс. руб.,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два договора в один день с единственным  поставщиком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(закупки до 600,00 тыс. руб.) с одним и тем же Подрядчиком, с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единой целью (установка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периметрального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ограждения)  на общую сумму 974,8 тыс. руб.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Неприменение конкурентных процедур создает предпосылки расходования бюджетных сре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ерх необходимого для достижения результата, что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противоречит принципу эффективности использования бюджетных средств, установленному статьей 34 Бюджетного кодекса Российской Федерации. 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нарушения требований законодательства при заключении договоров.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нарушение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требований, установленных пунктом 13.1 статьи 34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44-ФЗ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 трех договорах  неверно указан срок оплаты. </w:t>
      </w:r>
    </w:p>
    <w:p w:rsidR="00E75D7C" w:rsidRPr="00E75D7C" w:rsidRDefault="00E75D7C" w:rsidP="00E75D7C">
      <w:pPr>
        <w:widowControl w:val="0"/>
        <w:tabs>
          <w:tab w:val="left" w:pos="751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факты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неразмещения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размещения некорректной информации в ЕИС (не размещена </w:t>
      </w:r>
      <w:r w:rsidRPr="00E75D7C">
        <w:rPr>
          <w:rFonts w:ascii="Times New Roman" w:eastAsia="Calibri" w:hAnsi="Times New Roman" w:cs="Times New Roman"/>
          <w:sz w:val="28"/>
          <w:szCs w:val="28"/>
        </w:rPr>
        <w:t>информация и документы об оплате выполненных работ по контракту,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размещены </w:t>
      </w:r>
      <w:r w:rsidRPr="00E75D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локальные сметные расчеты под фактически выполненные работы).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выявлена несвоевременная оплата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трем договорам (контрактам). Нарушения порядка расчетов по договорам (контрактам), помимо административной ответственности заказчиков, несут риски финансовых потерь от уплаты штрафных санкций.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создания комфортных и безопасных условий для получения качественного образования детьми, а также приведения конструкций здания в работоспособное состояние необходимо выполнение работ по капитальному ремонту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Демьяново Подосиновского района.</w:t>
      </w:r>
      <w:r w:rsidRPr="00E75D7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Сметная стоимость объекта составляет 60 668 632,6 руб.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5D7C" w:rsidRPr="00E75D7C" w:rsidRDefault="00E75D7C" w:rsidP="00725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предписанию Управления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 об устранении выявленных нарушений санитарных правил имеются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неустраненные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пункты:</w:t>
      </w:r>
    </w:p>
    <w:p w:rsidR="00E75D7C" w:rsidRPr="00E75D7C" w:rsidRDefault="00E75D7C" w:rsidP="00107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на рабочих места, обучающихся с компьютером, местное освещение сбоку от экрана,</w:t>
      </w:r>
    </w:p>
    <w:p w:rsidR="00E75D7C" w:rsidRPr="00E75D7C" w:rsidRDefault="00E75D7C" w:rsidP="00107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ограждающими устройствами отопительные приборы во всех учебных кабинетах (классах),</w:t>
      </w:r>
    </w:p>
    <w:p w:rsidR="00E75D7C" w:rsidRPr="00E75D7C" w:rsidRDefault="00E75D7C" w:rsidP="00107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отсутствие в учебных кабинетах №№ 31,29,22,23,37,36 дефектов покрытия столов и стульев и повреждений.</w:t>
      </w:r>
    </w:p>
    <w:p w:rsidR="00E75D7C" w:rsidRPr="00E75D7C" w:rsidRDefault="00E75D7C" w:rsidP="00107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целью оценки состояния (износа) здания и помещений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МКОУ НОШ с. Яхреньга</w:t>
      </w:r>
      <w:r w:rsidRPr="00E75D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ходе контрольного мероприятия проведено обследование (осмотр) здания и помещений школы, в результате которого 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ыявлено повреждение шифера на крыше. На потолке и стенах внутри здания имеются следы протечки. Необходим ремонт крыши. В связи с отсутствием сметной документации достоверно оценить объем необходимых средств на осуществление ремонтных работ не представляется возможным.</w:t>
      </w:r>
    </w:p>
    <w:p w:rsidR="00E75D7C" w:rsidRPr="00E75D7C" w:rsidRDefault="00E75D7C" w:rsidP="00E75D7C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рамках взаимодействия с прокуратурой Подосиновского района проведена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проверка </w:t>
      </w:r>
      <w:r w:rsidRPr="00E75D7C">
        <w:rPr>
          <w:rFonts w:ascii="Times New Roman" w:eastAsia="Times New Roman" w:hAnsi="Times New Roman" w:cs="Times New Roman"/>
          <w:bCs/>
          <w:i/>
          <w:color w:val="000000"/>
          <w:spacing w:val="-1"/>
          <w:sz w:val="28"/>
          <w:szCs w:val="28"/>
          <w:lang w:eastAsia="ru-RU"/>
        </w:rPr>
        <w:t xml:space="preserve">соблюдения Администрацией 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Демьяновского городского поселения федерального законодательства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которой выявлены следующие нарушения и недостатки.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п. 2.5. Порядка и условий приватизации муниципального имущества муниципального образования Демьяновское городское поселение Подосиновского района Кировской области, утвержденного Решением Демьяновской поселковой Думы от 17.03.2015 № 34/117, не утверждена программа приватизации на 2021-2023 годы.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пунктов: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п. 1.11. Положения о порядке предоставления в аренду муниципального имущества муниципального образования  Демьяновское  городское поселение Подосиновского района Кировской области, утвержденного Решением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Демьяновской поселковой Думы № 54/194 от 19.08.2016 (далее - </w:t>
      </w:r>
      <w:r w:rsidRPr="00E75D7C">
        <w:rPr>
          <w:rFonts w:ascii="Times New Roman" w:eastAsia="Calibri" w:hAnsi="Times New Roman" w:cs="Times New Roman"/>
          <w:sz w:val="28"/>
          <w:szCs w:val="28"/>
        </w:rPr>
        <w:t>Положение о порядке предоставления в аренду муниципального имущества)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6.1.3. Положения о порядке управления и распоряжения муниципальным имуществом муниципального образования Демьяновское городское поселение Подосиновского района Кировской области, утвержденного решением Демьяновской поселковой Думы № 25/83 от 08.08.2014 с изменениями от 23.06.2015 № 38/132 (далее – Положение о порядке управления и распоряжения имуществом),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ведется учет договоров аренды, реестр муниципального имущества, предоставленного в аренду, учет и контроль поступления арендной платы.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 несоответствие норм Положения о реестре муниципального имущества муниципального образования Демьяновское городское поселение Подосиновского района Кировской области, утвержденного Постановлением Администрации Демьяновского городского поселения от 11.11.2008 № 35, Порядку ведения органами местного самоуправления реестров муниципального имущества,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утвержденным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экономического развития Российской Федерации от 30.08.2011 № 424. Администрацией Демьяновского городского поселения реестры муниципального имущества не ведутся, не обеспечена в полной мере организация учета муниципального имущества, поэтому исключена возможность контроля и оценки эффективности использования имущества.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2.4.4. Положения о порядке управления и распоряжения имуществом Администрацией Демьяновского городского поселения не разработан муниципальный правовой акт по определению порядка выполнения арендаторами работ по капитальному ремонту и реконструкции объектов недвижимого муниципального имущества, переданного в аренду.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Администрацией Демьяновского городского поселения не выполняются рекомендации органам местного самоуправления муниципальных образований области в соответствии с распоряжением Правительства Кировской области от 09.11.2009 № 375 «О рекомендациях по управлению и распоряжению муниципальным имуществом для органов местного самоуправления»: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п. 2.1-3. - 2.1-4. не установлен порядок проведения проверок использования муниципального имущества;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п. 2.1-7. в целях информационной прозрачности процесса осуществления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сохранностью муниципального имущества в проверяемом периоде план проведения проверок и ежеквартальный отчет о результатах проверок не размещены на официальном информационном сайте муниципального образования.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ст. 17.1 Федерального закона от  26.07.2006 № 135-ФЗ «О защите конкуренции»,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п. 2.3. Положения о порядке предоставления в аренду муниципального имущества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проверяемом периоде установлено заключение договоров аренды муниципального имущества без проведения конкурсов или аукционов.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uppressAutoHyphens/>
        <w:spacing w:after="0" w:line="240" w:lineRule="auto"/>
        <w:ind w:firstLine="735"/>
        <w:jc w:val="both"/>
        <w:rPr>
          <w:rFonts w:ascii="Times New Roman" w:eastAsia="Calibri" w:hAnsi="Times New Roman" w:cs="Times New Roman"/>
          <w:kern w:val="1"/>
          <w:sz w:val="28"/>
          <w:szCs w:val="28"/>
          <w:highlight w:val="yellow"/>
          <w:lang w:val="x-none" w:eastAsia="ar-SA"/>
        </w:rPr>
      </w:pPr>
      <w:r w:rsidRPr="00E75D7C">
        <w:rPr>
          <w:rFonts w:ascii="Times New Roman" w:eastAsia="Calibri" w:hAnsi="Times New Roman" w:cs="Times New Roman"/>
          <w:kern w:val="1"/>
          <w:sz w:val="28"/>
          <w:szCs w:val="28"/>
          <w:lang w:val="x-none" w:eastAsia="ar-SA"/>
        </w:rPr>
        <w:t>В нарушение ст. 12 Федерального закона от 29.07.1998 № 135-ФЗ «Об оценочной деятельности в Российской Федерации» отмечается установление арендной платы произвольно, без обоснования рыночной стоимости размера арендной платы, а также на основании отчета об оценке, достоверность которой истекла, и указанная в них величина арендных платежей в силу нормативных требований не является актуальной и рекомендуемой для целей совершения сделки.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lastRenderedPageBreak/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проверяемом периоде установлено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п. 5.7.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порядке предоставления в аренду муниципального имущества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о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ежегодном увеличении размера арендной платы на коэффициент-дефлятор, соответствующий индексу изменения потребительских цен на товары (работы, услуги) в РФ.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Сумма упущенной выгоды составила 601489,38 руб.</w:t>
      </w:r>
    </w:p>
    <w:p w:rsidR="00B50115" w:rsidRDefault="00E75D7C" w:rsidP="00B5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Проверкой установлены периоды между договорами, у которых истек сорок действия и заключенными вновь. В эти периоды договора аренды были не заключены, а фактически имуществом пользовались. Предоставление объектов в аренду позволило бы обеспечить дополнительные поступления в бюджет поселения в 2023 году в сумме 311766,34 руб.  </w:t>
      </w:r>
    </w:p>
    <w:p w:rsidR="00B50115" w:rsidRDefault="00B50115" w:rsidP="00B5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E75D7C" w:rsidRPr="00E75D7C" w:rsidRDefault="00E75D7C" w:rsidP="00B5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период с 23.01.2021 по 2023 год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заключены договора аренды на нежилые помещения, расположенные по адресу: Российская Федерация, Кировская область, Подосиновский район, пгт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на втором этаже дома 27 (№ 1004-№1007, № 1008 до 01.09.2022). В  результате в бюджет поселения не поступило арендной платы за пользование муниципальным имуществом в сумме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441186,43</w:t>
      </w:r>
      <w:r w:rsidRPr="00E75D7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своевременности оплаты арендной платы установлено нарушение сроков оплаты по договорам аренды. </w:t>
      </w:r>
    </w:p>
    <w:p w:rsidR="00E75D7C" w:rsidRPr="00E75D7C" w:rsidRDefault="00E75D7C" w:rsidP="00E75D7C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Демьяновского городского поселения не проводится  работа по начислению и взысканию пеней за просрочку уплаты арендной платы, что ведет к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недопоступлению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неналоговых доходов, снижению платежной дисциплины арендаторов и неэффективному управлению муниципальной собственностью.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ст. 160.1 Бюджетного кодекса Российской Федерации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-исковая работа по взысканию задолженности с арендаторов проводится ненадлежащим образом. В результате, истекают сроки исковой давности, организации-должники ликвидируются, а задолженность по арендной плате за пользование объектами муниципальной собственности становится невозможной к взысканию.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ведется учет договоров социального найма жилого помещения муниципального жилищного фонда Демьяновского городского поселения. Плата за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муниципального жилищного фонда Демьяновского городского поселения не взимается, денежные средства в бюджет поселения не поступают.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контрольного мероприятия установлено, что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 передано в аренду газораспределительное устройство № 10 по адресу: пгт Демьяново, ул. Энергетиков, д. 7, которое фактически эксплуатируется ОАО «Газпром газораспределение Киров». Договор аренды не заключен, плата не взимается.</w:t>
      </w:r>
      <w:r w:rsidRPr="00E75D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ст. 11 Федерального закона от 06.12.2011 № 402-ФЗ  «О бухгалтерском учете» инвентаризационные мероприятия в отношении объектов имущества не проводились. </w:t>
      </w:r>
    </w:p>
    <w:p w:rsid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главы поселения направлены акт и представление об устранении выявленных нарушений и недостатков. </w:t>
      </w:r>
    </w:p>
    <w:p w:rsidR="001A3EF3" w:rsidRDefault="001A3EF3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Взаимодействие с правоохранительными органами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Подосиновского района</w:t>
      </w:r>
    </w:p>
    <w:p w:rsidR="00E75D7C" w:rsidRPr="00E75D7C" w:rsidRDefault="00E75D7C" w:rsidP="00E75D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заключенных Соглашений о взаимодействии и сотрудничестве осуществляется взаимодействие с правоохранительными органами Подосиновского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в прокуратуру Подосиновского района были направлены отчеты о результатах проведенных контрольных мероприятий. С  прокуратурой Подосиновского района ежегодно планируется проведение мероприятий с участием контрольно-счетной комиссии.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ОП «Подосиновское» МО МВД России «Лузский» осуществляется в форме обмена информацией о проводимых мероприятиях.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val="x-none" w:eastAsia="ar-SA"/>
        </w:rPr>
      </w:pP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val="x-none" w:eastAsia="ar-SA"/>
        </w:rPr>
        <w:t>Информационная работа</w:t>
      </w:r>
    </w:p>
    <w:p w:rsidR="00E75D7C" w:rsidRPr="00E75D7C" w:rsidRDefault="00E75D7C" w:rsidP="00E75D7C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kern w:val="1"/>
          <w:sz w:val="28"/>
          <w:szCs w:val="28"/>
          <w:lang w:val="x-none" w:eastAsia="ar-SA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07.02.2011 № 6-ФЗ одним из принципов деятельности контрольно-счетных органов является принцип гласности, предусматривающий открытость деятельности контрольно-счетных органов, информированность общества о результатах их деятельности, регулярную публикацию в средствах массовой информации отчетных материалов о результатах проверок.</w:t>
      </w:r>
    </w:p>
    <w:p w:rsidR="00E75D7C" w:rsidRPr="00E75D7C" w:rsidRDefault="00E75D7C" w:rsidP="00E75D7C">
      <w:pPr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доступа к информации о деятельности контрольно-счетной комиссии в отчетном периоде на официальном сайте Администрации Подосиновского района Кировской области, в средствах массовой информации (информационных бюллетенях органов местного самоуправления Подосиновского района) были размещены материалы о проведенных контрольных и экспертно-аналитических мероприятиях. Всего было размещено 77 информационных материалов. Также, на официальном сайте в 2023 году размещен отчет о деятельности контрольно-счетной комиссии за 2022 год и план работы на 2023 год.</w:t>
      </w:r>
    </w:p>
    <w:p w:rsidR="00E75D7C" w:rsidRPr="00E75D7C" w:rsidRDefault="00E75D7C" w:rsidP="00E75D7C">
      <w:pPr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2023 года проводилась работа по внесение результатов контрольных и экспертно-аналитических мероприятий в информационную систему учета результатов деятельности «Находка-КСО».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Основные</w:t>
      </w: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val="x-none" w:eastAsia="ar-SA"/>
        </w:rPr>
        <w:t xml:space="preserve"> </w:t>
      </w: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направления деятельности 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контрольно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x-none" w:eastAsia="ar-SA"/>
        </w:rPr>
        <w:t xml:space="preserve">-счетной комиссии 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в 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x-none" w:eastAsia="ar-SA"/>
        </w:rPr>
        <w:t>20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24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x-none" w:eastAsia="ar-SA"/>
        </w:rPr>
        <w:t xml:space="preserve"> год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у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утвержденном плане работы Контрольно-счетной комиссии Подосиновского района на 2024 год предусмотрено проведение 9 экспертно-аналитических и 6 контрольных мероприятий, в том числе 3 контрольных  мероприятия планируется провести совместно с Контрольно-счетной палатой Кировской области.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будут проведены следующие контрольные мероприятия: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2023 год,  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законности и эффективности использования бюджетных средств, направленных на организацию дополнительного образования, выявление и поддержку одаренных детей, а также на реализацию регионального проекта «Развитие региональной системы дополнительного образования детей в Кировской области», в 2022-2023 годах и истекшем периоде </w:t>
      </w:r>
      <w:r w:rsidRPr="00E75D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(совместно с КСП Кировской области),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проверка законности и эффективности использования бюджетных средств, направленных на реализацию государственной программы Кировской области «Охрана окружающей среды, воспроизводство и использование природных ресурсов» за 2022-2023 годы и истекший период 2024 года </w:t>
      </w:r>
      <w:r w:rsidRPr="00E75D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(совместно с КСП Кировской области),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законности и эффективности использования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 за 2023 год и истекший период </w:t>
      </w:r>
      <w:r w:rsidRPr="00E75D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(совместно с КСП Кировской области),</w:t>
      </w:r>
    </w:p>
    <w:p w:rsidR="00E75D7C" w:rsidRPr="00E75D7C" w:rsidRDefault="00E75D7C" w:rsidP="00E75D7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внешняя проверка годовых отчетов об исполнении бюджета Подосиновского муниципального района, городских и сельских поселений Подосиновского района за 2023 год (внешняя проверка бюджетной отчетности главных администраторов бюджетных средств).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Приоритетной задачей в работе контрольно-счетной комиссии, как и в предыдущие годы,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останется обеспечение 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формированием и исполнением бюджета Подосиновского муниципального района и бюджетов городских и сельских поселений.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комиссии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Подосиновского района                                                                    О.В. Клепиковская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Default="00E75D7C" w:rsidP="00BE4675"/>
    <w:sectPr w:rsidR="00E75D7C" w:rsidSect="009224C5">
      <w:pgSz w:w="11906" w:h="16838"/>
      <w:pgMar w:top="425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47" w:rsidRDefault="00903247" w:rsidP="00561070">
      <w:pPr>
        <w:spacing w:after="0" w:line="240" w:lineRule="auto"/>
      </w:pPr>
      <w:r>
        <w:separator/>
      </w:r>
    </w:p>
  </w:endnote>
  <w:endnote w:type="continuationSeparator" w:id="0">
    <w:p w:rsidR="00903247" w:rsidRDefault="00903247" w:rsidP="0056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47" w:rsidRDefault="00903247" w:rsidP="00561070">
      <w:pPr>
        <w:spacing w:after="0" w:line="240" w:lineRule="auto"/>
      </w:pPr>
      <w:r>
        <w:separator/>
      </w:r>
    </w:p>
  </w:footnote>
  <w:footnote w:type="continuationSeparator" w:id="0">
    <w:p w:rsidR="00903247" w:rsidRDefault="00903247" w:rsidP="00561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CEC6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auto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>
    <w:nsid w:val="02BB68B3"/>
    <w:multiLevelType w:val="multilevel"/>
    <w:tmpl w:val="F4F88F7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04B54722"/>
    <w:multiLevelType w:val="hybridMultilevel"/>
    <w:tmpl w:val="2D00E254"/>
    <w:lvl w:ilvl="0" w:tplc="130AED1E">
      <w:start w:val="1"/>
      <w:numFmt w:val="decimal"/>
      <w:lvlText w:val="%1."/>
      <w:lvlJc w:val="left"/>
      <w:pPr>
        <w:ind w:left="1728" w:hanging="102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1B228B"/>
    <w:multiLevelType w:val="multilevel"/>
    <w:tmpl w:val="CD7460D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01F2836"/>
    <w:multiLevelType w:val="multilevel"/>
    <w:tmpl w:val="938042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6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09"/>
        </w:tabs>
        <w:ind w:left="30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52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5"/>
        </w:tabs>
        <w:ind w:left="4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98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01"/>
        </w:tabs>
        <w:ind w:left="63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04"/>
        </w:tabs>
        <w:ind w:left="7304" w:hanging="2160"/>
      </w:pPr>
      <w:rPr>
        <w:rFonts w:hint="default"/>
      </w:rPr>
    </w:lvl>
  </w:abstractNum>
  <w:abstractNum w:abstractNumId="5">
    <w:nsid w:val="161E3484"/>
    <w:multiLevelType w:val="multilevel"/>
    <w:tmpl w:val="FA2877E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6">
    <w:nsid w:val="18564B91"/>
    <w:multiLevelType w:val="hybridMultilevel"/>
    <w:tmpl w:val="BCC6B336"/>
    <w:lvl w:ilvl="0" w:tplc="AC3C2134">
      <w:start w:val="1"/>
      <w:numFmt w:val="decimal"/>
      <w:lvlText w:val="%1.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FEB21D3"/>
    <w:multiLevelType w:val="hybridMultilevel"/>
    <w:tmpl w:val="04127DC6"/>
    <w:lvl w:ilvl="0" w:tplc="195C658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87CBA"/>
    <w:multiLevelType w:val="hybridMultilevel"/>
    <w:tmpl w:val="8B7C988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B2480C"/>
    <w:multiLevelType w:val="multilevel"/>
    <w:tmpl w:val="92BA6BE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>
    <w:nsid w:val="3EFD3C28"/>
    <w:multiLevelType w:val="hybridMultilevel"/>
    <w:tmpl w:val="E080376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4F2C52"/>
    <w:multiLevelType w:val="hybridMultilevel"/>
    <w:tmpl w:val="9754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ED696B"/>
    <w:multiLevelType w:val="hybridMultilevel"/>
    <w:tmpl w:val="F6A6DD14"/>
    <w:lvl w:ilvl="0" w:tplc="A68A94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42B31F17"/>
    <w:multiLevelType w:val="hybridMultilevel"/>
    <w:tmpl w:val="46BE7058"/>
    <w:lvl w:ilvl="0" w:tplc="8B140B9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E0020F"/>
    <w:multiLevelType w:val="multilevel"/>
    <w:tmpl w:val="706A19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2EE35D9"/>
    <w:multiLevelType w:val="multilevel"/>
    <w:tmpl w:val="102E02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59A12BFB"/>
    <w:multiLevelType w:val="multilevel"/>
    <w:tmpl w:val="0A96934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7">
    <w:nsid w:val="5B38325F"/>
    <w:multiLevelType w:val="hybridMultilevel"/>
    <w:tmpl w:val="6846A0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F032E7"/>
    <w:multiLevelType w:val="multilevel"/>
    <w:tmpl w:val="476E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9">
    <w:nsid w:val="5E052541"/>
    <w:multiLevelType w:val="hybridMultilevel"/>
    <w:tmpl w:val="957C3C10"/>
    <w:lvl w:ilvl="0" w:tplc="AE0C9D2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20">
    <w:nsid w:val="66547C93"/>
    <w:multiLevelType w:val="multilevel"/>
    <w:tmpl w:val="C09EF21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1">
    <w:nsid w:val="6CAF56D8"/>
    <w:multiLevelType w:val="hybridMultilevel"/>
    <w:tmpl w:val="008EAC64"/>
    <w:lvl w:ilvl="0" w:tplc="8B90A6E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E9C24F0"/>
    <w:multiLevelType w:val="hybridMultilevel"/>
    <w:tmpl w:val="749C05F0"/>
    <w:lvl w:ilvl="0" w:tplc="AEFEB6FC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C6B6D7B"/>
    <w:multiLevelType w:val="multilevel"/>
    <w:tmpl w:val="C4962B1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DD76DE7"/>
    <w:multiLevelType w:val="multilevel"/>
    <w:tmpl w:val="13E24B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25">
    <w:nsid w:val="7F7B6C55"/>
    <w:multiLevelType w:val="multilevel"/>
    <w:tmpl w:val="8CD41D1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25"/>
  </w:num>
  <w:num w:numId="4">
    <w:abstractNumId w:val="4"/>
  </w:num>
  <w:num w:numId="5">
    <w:abstractNumId w:val="17"/>
  </w:num>
  <w:num w:numId="6">
    <w:abstractNumId w:val="15"/>
  </w:num>
  <w:num w:numId="7">
    <w:abstractNumId w:val="16"/>
  </w:num>
  <w:num w:numId="8">
    <w:abstractNumId w:val="20"/>
  </w:num>
  <w:num w:numId="9">
    <w:abstractNumId w:val="5"/>
  </w:num>
  <w:num w:numId="10">
    <w:abstractNumId w:val="9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14"/>
  </w:num>
  <w:num w:numId="18">
    <w:abstractNumId w:val="10"/>
  </w:num>
  <w:num w:numId="19">
    <w:abstractNumId w:val="24"/>
  </w:num>
  <w:num w:numId="20">
    <w:abstractNumId w:val="6"/>
  </w:num>
  <w:num w:numId="21">
    <w:abstractNumId w:val="22"/>
  </w:num>
  <w:num w:numId="22">
    <w:abstractNumId w:val="21"/>
  </w:num>
  <w:num w:numId="23">
    <w:abstractNumId w:val="0"/>
  </w:num>
  <w:num w:numId="24">
    <w:abstractNumId w:val="1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AC"/>
    <w:rsid w:val="000165B7"/>
    <w:rsid w:val="00023ABD"/>
    <w:rsid w:val="00041CFD"/>
    <w:rsid w:val="000545E4"/>
    <w:rsid w:val="00095034"/>
    <w:rsid w:val="00096455"/>
    <w:rsid w:val="000B6000"/>
    <w:rsid w:val="000F6380"/>
    <w:rsid w:val="00107B64"/>
    <w:rsid w:val="00116BBD"/>
    <w:rsid w:val="00150F7B"/>
    <w:rsid w:val="0015778B"/>
    <w:rsid w:val="00191A29"/>
    <w:rsid w:val="001A3EF3"/>
    <w:rsid w:val="001C27C5"/>
    <w:rsid w:val="00201A4C"/>
    <w:rsid w:val="00223338"/>
    <w:rsid w:val="0022649B"/>
    <w:rsid w:val="00241C70"/>
    <w:rsid w:val="0025791D"/>
    <w:rsid w:val="0026674A"/>
    <w:rsid w:val="00317D00"/>
    <w:rsid w:val="00357A80"/>
    <w:rsid w:val="003905DE"/>
    <w:rsid w:val="00391E75"/>
    <w:rsid w:val="00392798"/>
    <w:rsid w:val="00416315"/>
    <w:rsid w:val="00423D28"/>
    <w:rsid w:val="00445AD7"/>
    <w:rsid w:val="0045251B"/>
    <w:rsid w:val="0045283A"/>
    <w:rsid w:val="004B20EE"/>
    <w:rsid w:val="004B2B91"/>
    <w:rsid w:val="004C0E23"/>
    <w:rsid w:val="005421A3"/>
    <w:rsid w:val="00561070"/>
    <w:rsid w:val="005814B4"/>
    <w:rsid w:val="005E6BF2"/>
    <w:rsid w:val="006335BD"/>
    <w:rsid w:val="0065117D"/>
    <w:rsid w:val="0065411A"/>
    <w:rsid w:val="006870BA"/>
    <w:rsid w:val="00694C67"/>
    <w:rsid w:val="006A20A1"/>
    <w:rsid w:val="006D7297"/>
    <w:rsid w:val="006F22AE"/>
    <w:rsid w:val="007256B5"/>
    <w:rsid w:val="007526C7"/>
    <w:rsid w:val="007818D1"/>
    <w:rsid w:val="0079105A"/>
    <w:rsid w:val="007B740F"/>
    <w:rsid w:val="007D34B8"/>
    <w:rsid w:val="00803DCA"/>
    <w:rsid w:val="008B334E"/>
    <w:rsid w:val="008D3DD1"/>
    <w:rsid w:val="008D543A"/>
    <w:rsid w:val="00903247"/>
    <w:rsid w:val="009224C5"/>
    <w:rsid w:val="00942826"/>
    <w:rsid w:val="00964E79"/>
    <w:rsid w:val="009A596F"/>
    <w:rsid w:val="009D6ED2"/>
    <w:rsid w:val="00A00149"/>
    <w:rsid w:val="00A1536D"/>
    <w:rsid w:val="00A24577"/>
    <w:rsid w:val="00A314A3"/>
    <w:rsid w:val="00A36203"/>
    <w:rsid w:val="00A52CED"/>
    <w:rsid w:val="00AF5B06"/>
    <w:rsid w:val="00B13F00"/>
    <w:rsid w:val="00B50115"/>
    <w:rsid w:val="00BE2EC3"/>
    <w:rsid w:val="00BE4675"/>
    <w:rsid w:val="00BF459E"/>
    <w:rsid w:val="00C05AA5"/>
    <w:rsid w:val="00C377B5"/>
    <w:rsid w:val="00C537A4"/>
    <w:rsid w:val="00C827AC"/>
    <w:rsid w:val="00CD6C87"/>
    <w:rsid w:val="00CE2C84"/>
    <w:rsid w:val="00D34A70"/>
    <w:rsid w:val="00D36A5E"/>
    <w:rsid w:val="00D768B1"/>
    <w:rsid w:val="00DC3085"/>
    <w:rsid w:val="00E54C27"/>
    <w:rsid w:val="00E73C17"/>
    <w:rsid w:val="00E75D7C"/>
    <w:rsid w:val="00E86FC2"/>
    <w:rsid w:val="00E93773"/>
    <w:rsid w:val="00EC4745"/>
    <w:rsid w:val="00EF3F4D"/>
    <w:rsid w:val="00EF761E"/>
    <w:rsid w:val="00F215A2"/>
    <w:rsid w:val="00F260AB"/>
    <w:rsid w:val="00F33691"/>
    <w:rsid w:val="00FA6A1A"/>
    <w:rsid w:val="00FA72A7"/>
    <w:rsid w:val="00FB2386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C"/>
  </w:style>
  <w:style w:type="paragraph" w:styleId="1">
    <w:name w:val="heading 1"/>
    <w:basedOn w:val="a"/>
    <w:next w:val="a"/>
    <w:link w:val="10"/>
    <w:qFormat/>
    <w:rsid w:val="00E75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E75D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75D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8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7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C47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link w:val="a8"/>
    <w:qFormat/>
    <w:rsid w:val="00EC4745"/>
    <w:pPr>
      <w:ind w:left="720"/>
      <w:contextualSpacing/>
    </w:pPr>
  </w:style>
  <w:style w:type="paragraph" w:customStyle="1" w:styleId="a9">
    <w:name w:val="Знак Знак Знак Знак"/>
    <w:basedOn w:val="a"/>
    <w:rsid w:val="00EF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"/>
    <w:basedOn w:val="a"/>
    <w:rsid w:val="005610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561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rsid w:val="005610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610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 Знак Знак,Обычный (Web) Знак Знак,Обычный (Web) Знак"/>
    <w:basedOn w:val="a"/>
    <w:uiPriority w:val="99"/>
    <w:unhideWhenUsed/>
    <w:rsid w:val="0056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link w:val="af"/>
    <w:uiPriority w:val="99"/>
    <w:qFormat/>
    <w:rsid w:val="00561070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customStyle="1" w:styleId="Default">
    <w:name w:val="Default"/>
    <w:rsid w:val="00561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561070"/>
  </w:style>
  <w:style w:type="character" w:customStyle="1" w:styleId="blk">
    <w:name w:val="blk"/>
    <w:rsid w:val="00561070"/>
  </w:style>
  <w:style w:type="paragraph" w:customStyle="1" w:styleId="11">
    <w:name w:val="Обычный1"/>
    <w:rsid w:val="005610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61070"/>
  </w:style>
  <w:style w:type="paragraph" w:styleId="af2">
    <w:name w:val="footer"/>
    <w:basedOn w:val="a"/>
    <w:link w:val="af3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61070"/>
  </w:style>
  <w:style w:type="paragraph" w:customStyle="1" w:styleId="af4">
    <w:name w:val="Знак Знак Знак Знак"/>
    <w:basedOn w:val="a"/>
    <w:rsid w:val="007526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5">
    <w:name w:val="Знак Знак Знак Знак"/>
    <w:basedOn w:val="a"/>
    <w:rsid w:val="000F63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Plain Text"/>
    <w:basedOn w:val="a"/>
    <w:link w:val="af7"/>
    <w:rsid w:val="00BE467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7">
    <w:name w:val="Текст Знак"/>
    <w:basedOn w:val="a0"/>
    <w:link w:val="af6"/>
    <w:rsid w:val="00BE4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8">
    <w:name w:val="Знак"/>
    <w:basedOn w:val="a"/>
    <w:next w:val="a"/>
    <w:semiHidden/>
    <w:rsid w:val="00BE467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75D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5D7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5D7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E75D7C"/>
  </w:style>
  <w:style w:type="character" w:styleId="af9">
    <w:name w:val="page number"/>
    <w:basedOn w:val="a0"/>
    <w:rsid w:val="00E75D7C"/>
  </w:style>
  <w:style w:type="table" w:customStyle="1" w:styleId="13">
    <w:name w:val="Сетка таблицы1"/>
    <w:basedOn w:val="a1"/>
    <w:next w:val="a5"/>
    <w:rsid w:val="00E75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75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E75D7C"/>
    <w:pPr>
      <w:spacing w:after="0" w:line="240" w:lineRule="auto"/>
      <w:ind w:right="539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5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E75D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c">
    <w:name w:val="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4">
    <w:name w:val="Текст Знак1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d">
    <w:name w:val="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Title">
    <w:name w:val="ConsTitle"/>
    <w:rsid w:val="00E75D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Знак Знак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f0">
    <w:name w:val="Первая строка заголовка"/>
    <w:basedOn w:val="a"/>
    <w:rsid w:val="00E75D7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customStyle="1" w:styleId="15">
    <w:name w:val="Знак Знак Знак Знак Знак Знак1 Знак Знак Знак Знак Знак Знак Знак Знак Знак Знак Знак Знак 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1">
    <w:name w:val="Title"/>
    <w:basedOn w:val="a"/>
    <w:next w:val="aff2"/>
    <w:link w:val="aff3"/>
    <w:qFormat/>
    <w:rsid w:val="00E75D7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Название Знак"/>
    <w:basedOn w:val="a0"/>
    <w:link w:val="aff1"/>
    <w:rsid w:val="00E75D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Subtitle"/>
    <w:basedOn w:val="a"/>
    <w:link w:val="aff4"/>
    <w:qFormat/>
    <w:rsid w:val="00E75D7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2"/>
    <w:rsid w:val="00E75D7C"/>
    <w:rPr>
      <w:rFonts w:ascii="Arial" w:eastAsia="Times New Roman" w:hAnsi="Arial" w:cs="Arial"/>
      <w:sz w:val="24"/>
      <w:szCs w:val="24"/>
      <w:lang w:eastAsia="ru-RU"/>
    </w:rPr>
  </w:style>
  <w:style w:type="paragraph" w:styleId="aff5">
    <w:name w:val="Body Text Indent"/>
    <w:basedOn w:val="a"/>
    <w:link w:val="aff6"/>
    <w:rsid w:val="00E75D7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75D7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Абзац1 c отступом"/>
    <w:basedOn w:val="a"/>
    <w:rsid w:val="00E75D7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Содержимое таблицы"/>
    <w:basedOn w:val="a"/>
    <w:rsid w:val="00E75D7C"/>
    <w:pPr>
      <w:suppressLineNumber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f8">
    <w:name w:val="Крат.сод. полож."/>
    <w:aliases w:val="и т.д."/>
    <w:basedOn w:val="a"/>
    <w:rsid w:val="00E75D7C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3">
    <w:name w:val="Обычный2"/>
    <w:rsid w:val="00E75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9">
    <w:name w:val="Hyperlink"/>
    <w:rsid w:val="00E75D7C"/>
    <w:rPr>
      <w:color w:val="0000FF"/>
      <w:u w:val="single"/>
    </w:rPr>
  </w:style>
  <w:style w:type="character" w:styleId="affa">
    <w:name w:val="Strong"/>
    <w:uiPriority w:val="22"/>
    <w:qFormat/>
    <w:rsid w:val="00E75D7C"/>
    <w:rPr>
      <w:b/>
      <w:bCs/>
    </w:rPr>
  </w:style>
  <w:style w:type="character" w:customStyle="1" w:styleId="cardmaininfocontent">
    <w:name w:val="cardmaininfo__content"/>
    <w:rsid w:val="00E75D7C"/>
  </w:style>
  <w:style w:type="character" w:customStyle="1" w:styleId="pinkbg">
    <w:name w:val="pinkbg"/>
    <w:rsid w:val="00E75D7C"/>
  </w:style>
  <w:style w:type="character" w:customStyle="1" w:styleId="cardmaininfostate">
    <w:name w:val="cardmaininfo__state"/>
    <w:rsid w:val="00E75D7C"/>
  </w:style>
  <w:style w:type="character" w:customStyle="1" w:styleId="data">
    <w:name w:val="data"/>
    <w:rsid w:val="00E75D7C"/>
  </w:style>
  <w:style w:type="character" w:customStyle="1" w:styleId="markedcontent">
    <w:name w:val="markedcontent"/>
    <w:rsid w:val="00E75D7C"/>
  </w:style>
  <w:style w:type="character" w:customStyle="1" w:styleId="ConsPlusNormal0">
    <w:name w:val="ConsPlusNormal Знак"/>
    <w:link w:val="ConsPlusNormal"/>
    <w:locked/>
    <w:rsid w:val="00E75D7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E75D7C"/>
    <w:rPr>
      <w:rFonts w:ascii="Calibri" w:eastAsia="Calibri" w:hAnsi="Calibri" w:cs="Times New Roman"/>
      <w:sz w:val="24"/>
      <w:szCs w:val="32"/>
    </w:rPr>
  </w:style>
  <w:style w:type="character" w:customStyle="1" w:styleId="FontStyle20">
    <w:name w:val="Font Style20"/>
    <w:rsid w:val="00E75D7C"/>
    <w:rPr>
      <w:rFonts w:ascii="Times New Roman" w:hAnsi="Times New Roman" w:cs="Times New Roman" w:hint="default"/>
      <w:sz w:val="26"/>
      <w:szCs w:val="26"/>
    </w:rPr>
  </w:style>
  <w:style w:type="character" w:customStyle="1" w:styleId="extendedtext-full">
    <w:name w:val="extendedtext-full"/>
    <w:rsid w:val="00E75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C"/>
  </w:style>
  <w:style w:type="paragraph" w:styleId="1">
    <w:name w:val="heading 1"/>
    <w:basedOn w:val="a"/>
    <w:next w:val="a"/>
    <w:link w:val="10"/>
    <w:qFormat/>
    <w:rsid w:val="00E75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E75D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75D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8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7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C47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link w:val="a8"/>
    <w:qFormat/>
    <w:rsid w:val="00EC4745"/>
    <w:pPr>
      <w:ind w:left="720"/>
      <w:contextualSpacing/>
    </w:pPr>
  </w:style>
  <w:style w:type="paragraph" w:customStyle="1" w:styleId="a9">
    <w:name w:val="Знак Знак Знак Знак"/>
    <w:basedOn w:val="a"/>
    <w:rsid w:val="00EF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"/>
    <w:basedOn w:val="a"/>
    <w:rsid w:val="005610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561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rsid w:val="005610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610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 Знак Знак,Обычный (Web) Знак Знак,Обычный (Web) Знак"/>
    <w:basedOn w:val="a"/>
    <w:uiPriority w:val="99"/>
    <w:unhideWhenUsed/>
    <w:rsid w:val="0056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link w:val="af"/>
    <w:uiPriority w:val="99"/>
    <w:qFormat/>
    <w:rsid w:val="00561070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customStyle="1" w:styleId="Default">
    <w:name w:val="Default"/>
    <w:rsid w:val="00561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561070"/>
  </w:style>
  <w:style w:type="character" w:customStyle="1" w:styleId="blk">
    <w:name w:val="blk"/>
    <w:rsid w:val="00561070"/>
  </w:style>
  <w:style w:type="paragraph" w:customStyle="1" w:styleId="11">
    <w:name w:val="Обычный1"/>
    <w:rsid w:val="005610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61070"/>
  </w:style>
  <w:style w:type="paragraph" w:styleId="af2">
    <w:name w:val="footer"/>
    <w:basedOn w:val="a"/>
    <w:link w:val="af3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61070"/>
  </w:style>
  <w:style w:type="paragraph" w:customStyle="1" w:styleId="af4">
    <w:name w:val="Знак Знак Знак Знак"/>
    <w:basedOn w:val="a"/>
    <w:rsid w:val="007526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5">
    <w:name w:val="Знак Знак Знак Знак"/>
    <w:basedOn w:val="a"/>
    <w:rsid w:val="000F63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Plain Text"/>
    <w:basedOn w:val="a"/>
    <w:link w:val="af7"/>
    <w:rsid w:val="00BE467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7">
    <w:name w:val="Текст Знак"/>
    <w:basedOn w:val="a0"/>
    <w:link w:val="af6"/>
    <w:rsid w:val="00BE4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8">
    <w:name w:val="Знак"/>
    <w:basedOn w:val="a"/>
    <w:next w:val="a"/>
    <w:semiHidden/>
    <w:rsid w:val="00BE467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75D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5D7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5D7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E75D7C"/>
  </w:style>
  <w:style w:type="character" w:styleId="af9">
    <w:name w:val="page number"/>
    <w:basedOn w:val="a0"/>
    <w:rsid w:val="00E75D7C"/>
  </w:style>
  <w:style w:type="table" w:customStyle="1" w:styleId="13">
    <w:name w:val="Сетка таблицы1"/>
    <w:basedOn w:val="a1"/>
    <w:next w:val="a5"/>
    <w:rsid w:val="00E75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75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E75D7C"/>
    <w:pPr>
      <w:spacing w:after="0" w:line="240" w:lineRule="auto"/>
      <w:ind w:right="539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5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E75D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c">
    <w:name w:val="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4">
    <w:name w:val="Текст Знак1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d">
    <w:name w:val="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Title">
    <w:name w:val="ConsTitle"/>
    <w:rsid w:val="00E75D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Знак Знак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f0">
    <w:name w:val="Первая строка заголовка"/>
    <w:basedOn w:val="a"/>
    <w:rsid w:val="00E75D7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customStyle="1" w:styleId="15">
    <w:name w:val="Знак Знак Знак Знак Знак Знак1 Знак Знак Знак Знак Знак Знак Знак Знак Знак Знак Знак Знак 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1">
    <w:name w:val="Title"/>
    <w:basedOn w:val="a"/>
    <w:next w:val="aff2"/>
    <w:link w:val="aff3"/>
    <w:qFormat/>
    <w:rsid w:val="00E75D7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Название Знак"/>
    <w:basedOn w:val="a0"/>
    <w:link w:val="aff1"/>
    <w:rsid w:val="00E75D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Subtitle"/>
    <w:basedOn w:val="a"/>
    <w:link w:val="aff4"/>
    <w:qFormat/>
    <w:rsid w:val="00E75D7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2"/>
    <w:rsid w:val="00E75D7C"/>
    <w:rPr>
      <w:rFonts w:ascii="Arial" w:eastAsia="Times New Roman" w:hAnsi="Arial" w:cs="Arial"/>
      <w:sz w:val="24"/>
      <w:szCs w:val="24"/>
      <w:lang w:eastAsia="ru-RU"/>
    </w:rPr>
  </w:style>
  <w:style w:type="paragraph" w:styleId="aff5">
    <w:name w:val="Body Text Indent"/>
    <w:basedOn w:val="a"/>
    <w:link w:val="aff6"/>
    <w:rsid w:val="00E75D7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75D7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Абзац1 c отступом"/>
    <w:basedOn w:val="a"/>
    <w:rsid w:val="00E75D7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Содержимое таблицы"/>
    <w:basedOn w:val="a"/>
    <w:rsid w:val="00E75D7C"/>
    <w:pPr>
      <w:suppressLineNumber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f8">
    <w:name w:val="Крат.сод. полож."/>
    <w:aliases w:val="и т.д."/>
    <w:basedOn w:val="a"/>
    <w:rsid w:val="00E75D7C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3">
    <w:name w:val="Обычный2"/>
    <w:rsid w:val="00E75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9">
    <w:name w:val="Hyperlink"/>
    <w:rsid w:val="00E75D7C"/>
    <w:rPr>
      <w:color w:val="0000FF"/>
      <w:u w:val="single"/>
    </w:rPr>
  </w:style>
  <w:style w:type="character" w:styleId="affa">
    <w:name w:val="Strong"/>
    <w:uiPriority w:val="22"/>
    <w:qFormat/>
    <w:rsid w:val="00E75D7C"/>
    <w:rPr>
      <w:b/>
      <w:bCs/>
    </w:rPr>
  </w:style>
  <w:style w:type="character" w:customStyle="1" w:styleId="cardmaininfocontent">
    <w:name w:val="cardmaininfo__content"/>
    <w:rsid w:val="00E75D7C"/>
  </w:style>
  <w:style w:type="character" w:customStyle="1" w:styleId="pinkbg">
    <w:name w:val="pinkbg"/>
    <w:rsid w:val="00E75D7C"/>
  </w:style>
  <w:style w:type="character" w:customStyle="1" w:styleId="cardmaininfostate">
    <w:name w:val="cardmaininfo__state"/>
    <w:rsid w:val="00E75D7C"/>
  </w:style>
  <w:style w:type="character" w:customStyle="1" w:styleId="data">
    <w:name w:val="data"/>
    <w:rsid w:val="00E75D7C"/>
  </w:style>
  <w:style w:type="character" w:customStyle="1" w:styleId="markedcontent">
    <w:name w:val="markedcontent"/>
    <w:rsid w:val="00E75D7C"/>
  </w:style>
  <w:style w:type="character" w:customStyle="1" w:styleId="ConsPlusNormal0">
    <w:name w:val="ConsPlusNormal Знак"/>
    <w:link w:val="ConsPlusNormal"/>
    <w:locked/>
    <w:rsid w:val="00E75D7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E75D7C"/>
    <w:rPr>
      <w:rFonts w:ascii="Calibri" w:eastAsia="Calibri" w:hAnsi="Calibri" w:cs="Times New Roman"/>
      <w:sz w:val="24"/>
      <w:szCs w:val="32"/>
    </w:rPr>
  </w:style>
  <w:style w:type="character" w:customStyle="1" w:styleId="FontStyle20">
    <w:name w:val="Font Style20"/>
    <w:rsid w:val="00E75D7C"/>
    <w:rPr>
      <w:rFonts w:ascii="Times New Roman" w:hAnsi="Times New Roman" w:cs="Times New Roman" w:hint="default"/>
      <w:sz w:val="26"/>
      <w:szCs w:val="26"/>
    </w:rPr>
  </w:style>
  <w:style w:type="character" w:customStyle="1" w:styleId="extendedtext-full">
    <w:name w:val="extendedtext-full"/>
    <w:rsid w:val="00E75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41F9B9CF6F0812AA9B481852E56DFD2B55D03A4CD0250D0F662F744F2AAD2400CC1E61E26CB30824D800400F7C5B570D6B63382154A11DFb1e4G" TargetMode="External"/><Relationship Id="rId18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3" Type="http://schemas.openxmlformats.org/officeDocument/2006/relationships/styles" Target="styles.xml"/><Relationship Id="rId21" Type="http://schemas.openxmlformats.org/officeDocument/2006/relationships/hyperlink" Target="file:///I:\&#1044;&#1054;&#1050;&#1059;&#1052;&#1045;&#1053;&#1058;&#1067;%20&#1050;&#1057;&#1050;\&#1050;&#1051;&#1045;&#1055;&#1048;&#1050;&#1054;&#1042;&#1057;&#1050;&#1040;&#1071;\&#1055;&#1056;&#1054;&#1042;&#1045;&#1056;&#1050;&#1048;\2023%20&#1075;&#1086;&#1076;\&#1087;&#1077;&#1085;&#1089;&#1080;&#1103;\&#1055;&#1088;&#1086;&#1074;&#1077;&#1088;&#1082;&#1072;%20&#1085;&#1072;&#1079;&#1085;&#1072;&#1095;&#1077;&#1085;&#1080;&#1103;%20&#1080;%20&#1074;&#1099;&#1087;&#1083;&#1072;&#1090;&#1099;%20&#1087;&#1077;&#1085;&#1089;&#1080;&#1080;%20&#1079;&#1072;%20&#1074;&#1099;&#1089;&#1083;&#1091;&#1075;&#1091;%20&#1083;&#1077;&#1090;%20&#1083;&#1080;&#1094;&#1072;&#1084;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AEA9D46C032661AC697D83D4DCB6A0C5417E3AFBE33F8A6D1A9F413A6D2275692A95DCCCF4FA609B0E45BF2C1D9995495EDBCB4E60i0N" TargetMode="External"/><Relationship Id="rId17" Type="http://schemas.openxmlformats.org/officeDocument/2006/relationships/hyperlink" Target="consultantplus://offline/ref=4C39102AF9FF80503F0DB9E76F1D259769671FAE1D0E7EEE86D04A72712A0982D8258D7A190E5500BD6C933B4DC77C490AE60379BCF16234CA7DE81CsD7F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41F9B9CF6F0812AA9B481852E56DFD2B55D03A4CD0250D0F662F744F2AAD2400CC1E61E26CB30824D800400F7C5B570D6B63382154A11DFb1e4G" TargetMode="External"/><Relationship Id="rId20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6AEA9D46C032661AC697D83D4DCB6A0C5417E3AFBE33F8A6D1A9F413A6D2275692A95DCCCFAFA609B0E45BF2C1D9995495EDBCB4E60i0N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23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10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19" Type="http://schemas.openxmlformats.org/officeDocument/2006/relationships/hyperlink" Target="consultantplus://offline/ref=241F9B9CF6F0812AA9B481852E56DFD2B55D03A4CD0250D0F662F744F2AAD2400CC1E61E26CB30824D800400F7C5B570D6B63382154A11DFb1e4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C39102AF9FF80503F0DB9E76F1D259769671FAE1D0E7EEE86D04A72712A0982D8258D7A190E5500BD6C933B4DC77C490AE60379BCF16234CA7DE81CsD7FK" TargetMode="External"/><Relationship Id="rId22" Type="http://schemas.openxmlformats.org/officeDocument/2006/relationships/hyperlink" Target="consultantplus://offline/ref=AA722336C39236F48F21731405DFBE83A2B489F156FE2CB7786B8473031EA7B97CCD68E575F802E01EB99C451E7902E47969807C64F4E3FCL1W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CE151-F325-4C71-BD81-A66D634F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22</Pages>
  <Words>9421</Words>
  <Characters>53705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dumа Ольга Нагаева</cp:lastModifiedBy>
  <cp:revision>14</cp:revision>
  <cp:lastPrinted>2024-02-28T07:22:00Z</cp:lastPrinted>
  <dcterms:created xsi:type="dcterms:W3CDTF">2024-02-13T05:26:00Z</dcterms:created>
  <dcterms:modified xsi:type="dcterms:W3CDTF">2024-02-28T07:32:00Z</dcterms:modified>
</cp:coreProperties>
</file>