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D73877">
        <w:rPr>
          <w:b/>
          <w:sz w:val="72"/>
          <w:szCs w:val="72"/>
        </w:rPr>
        <w:t>22</w:t>
      </w:r>
      <w:r w:rsidR="00BC4F37" w:rsidRPr="007031D9">
        <w:rPr>
          <w:b/>
          <w:sz w:val="72"/>
          <w:szCs w:val="72"/>
        </w:rPr>
        <w:t>.</w:t>
      </w:r>
      <w:r w:rsidR="00210B54">
        <w:rPr>
          <w:b/>
          <w:sz w:val="72"/>
          <w:szCs w:val="72"/>
        </w:rPr>
        <w:t>04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210B54">
        <w:rPr>
          <w:b/>
          <w:sz w:val="72"/>
          <w:szCs w:val="72"/>
        </w:rPr>
        <w:t>4</w:t>
      </w:r>
      <w:r w:rsidRPr="007031D9">
        <w:rPr>
          <w:b/>
          <w:sz w:val="72"/>
          <w:szCs w:val="72"/>
        </w:rPr>
        <w:t xml:space="preserve"> № </w:t>
      </w:r>
      <w:r w:rsidR="00210B54">
        <w:rPr>
          <w:b/>
          <w:sz w:val="72"/>
          <w:szCs w:val="72"/>
        </w:rPr>
        <w:t>4</w:t>
      </w:r>
      <w:r w:rsidR="00D73877">
        <w:rPr>
          <w:b/>
          <w:sz w:val="72"/>
          <w:szCs w:val="72"/>
        </w:rPr>
        <w:t>5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210B54">
        <w:rPr>
          <w:b/>
          <w:sz w:val="72"/>
          <w:szCs w:val="72"/>
        </w:rPr>
        <w:t>8</w:t>
      </w:r>
      <w:r w:rsidR="00D73877">
        <w:rPr>
          <w:b/>
          <w:sz w:val="72"/>
          <w:szCs w:val="72"/>
        </w:rPr>
        <w:t>5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FF5533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FF553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FF5533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790A0A" w:rsidP="0075130C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790A0A">
              <w:rPr>
                <w:bCs/>
                <w:sz w:val="28"/>
                <w:szCs w:val="28"/>
              </w:rPr>
              <w:t>Об исполнении  бюджета Подосиновского района за 2023 год</w:t>
            </w:r>
          </w:p>
        </w:tc>
        <w:tc>
          <w:tcPr>
            <w:tcW w:w="1865" w:type="dxa"/>
          </w:tcPr>
          <w:p w:rsidR="00995D25" w:rsidRPr="00C900F4" w:rsidRDefault="00835CD3" w:rsidP="00835CD3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835CD3">
              <w:rPr>
                <w:bCs/>
                <w:sz w:val="28"/>
                <w:szCs w:val="28"/>
              </w:rPr>
              <w:t xml:space="preserve">от 19.04.2024 № 37/143 </w:t>
            </w:r>
          </w:p>
        </w:tc>
        <w:tc>
          <w:tcPr>
            <w:tcW w:w="1701" w:type="dxa"/>
          </w:tcPr>
          <w:p w:rsidR="003D6360" w:rsidRPr="005F18DC" w:rsidRDefault="00EC53CD" w:rsidP="006B5954">
            <w:pPr>
              <w:ind w:firstLine="1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7F6B95">
              <w:rPr>
                <w:szCs w:val="24"/>
                <w:lang w:eastAsia="ar-SA"/>
              </w:rPr>
              <w:t>50</w:t>
            </w:r>
          </w:p>
        </w:tc>
      </w:tr>
      <w:tr w:rsidR="00790A0A" w:rsidRPr="00BE5F13" w:rsidTr="00FF5533">
        <w:trPr>
          <w:trHeight w:val="557"/>
        </w:trPr>
        <w:tc>
          <w:tcPr>
            <w:tcW w:w="683" w:type="dxa"/>
            <w:shd w:val="clear" w:color="auto" w:fill="auto"/>
          </w:tcPr>
          <w:p w:rsidR="00790A0A" w:rsidRPr="00C900F4" w:rsidRDefault="0075130C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790A0A" w:rsidRPr="00790A0A" w:rsidRDefault="0075130C" w:rsidP="0075130C">
            <w:pPr>
              <w:widowControl/>
              <w:suppressAutoHyphens w:val="0"/>
              <w:autoSpaceDN/>
              <w:ind w:firstLine="0"/>
              <w:contextualSpacing/>
              <w:rPr>
                <w:bCs/>
                <w:sz w:val="28"/>
                <w:szCs w:val="28"/>
              </w:rPr>
            </w:pPr>
            <w:r w:rsidRPr="0075130C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Заключение Контрольно-счетной комиссии Подосиновского района </w:t>
            </w:r>
            <w:r w:rsidRPr="0075130C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 годовой отчет об исполнении бюджета Подосиновского района за 2023 год</w:t>
            </w:r>
          </w:p>
        </w:tc>
        <w:tc>
          <w:tcPr>
            <w:tcW w:w="1865" w:type="dxa"/>
          </w:tcPr>
          <w:p w:rsidR="00790A0A" w:rsidRPr="00995D25" w:rsidRDefault="005B6153" w:rsidP="005B6153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835CD3">
              <w:rPr>
                <w:bCs/>
                <w:sz w:val="28"/>
                <w:szCs w:val="28"/>
              </w:rPr>
              <w:t>от 1</w:t>
            </w:r>
            <w:r>
              <w:rPr>
                <w:bCs/>
                <w:sz w:val="28"/>
                <w:szCs w:val="28"/>
              </w:rPr>
              <w:t>2</w:t>
            </w:r>
            <w:r w:rsidRPr="00835CD3">
              <w:rPr>
                <w:bCs/>
                <w:sz w:val="28"/>
                <w:szCs w:val="28"/>
              </w:rPr>
              <w:t xml:space="preserve">.04.2024 № 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90A0A" w:rsidRDefault="007F6B95" w:rsidP="006B5954">
            <w:pPr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51-</w:t>
            </w:r>
            <w:r w:rsidR="00842CFC">
              <w:rPr>
                <w:szCs w:val="24"/>
                <w:lang w:eastAsia="ar-SA"/>
              </w:rPr>
              <w:t>72</w:t>
            </w:r>
          </w:p>
        </w:tc>
      </w:tr>
      <w:tr w:rsidR="00790A0A" w:rsidRPr="00BE5F13" w:rsidTr="00FF5533">
        <w:trPr>
          <w:trHeight w:val="557"/>
        </w:trPr>
        <w:tc>
          <w:tcPr>
            <w:tcW w:w="683" w:type="dxa"/>
            <w:shd w:val="clear" w:color="auto" w:fill="auto"/>
          </w:tcPr>
          <w:p w:rsidR="00790A0A" w:rsidRPr="00C900F4" w:rsidRDefault="0075130C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790A0A" w:rsidRDefault="003E2247" w:rsidP="00790A0A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E76D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установлении размера стоимости движимого имущества, подлежащего учету в реестре муниципального имущества муниципального образования Подосиновский муниципальный район Кировской области</w:t>
            </w:r>
          </w:p>
        </w:tc>
        <w:tc>
          <w:tcPr>
            <w:tcW w:w="1865" w:type="dxa"/>
          </w:tcPr>
          <w:p w:rsidR="00790A0A" w:rsidRPr="00995D25" w:rsidRDefault="003E2247" w:rsidP="009D2640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19.04.2024 № 37/144</w:t>
            </w:r>
          </w:p>
        </w:tc>
        <w:tc>
          <w:tcPr>
            <w:tcW w:w="1701" w:type="dxa"/>
          </w:tcPr>
          <w:p w:rsidR="00790A0A" w:rsidRDefault="00842CFC" w:rsidP="006B5954">
            <w:pPr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73-74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0A0A" w:rsidRPr="00790A0A" w:rsidRDefault="00790A0A" w:rsidP="00790A0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39750" cy="683260"/>
            <wp:effectExtent l="0" t="0" r="0" b="254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0A" w:rsidRPr="00790A0A" w:rsidRDefault="00790A0A" w:rsidP="00790A0A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0A0A" w:rsidRPr="00790A0A" w:rsidRDefault="00790A0A" w:rsidP="00790A0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90A0A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790A0A" w:rsidRPr="00790A0A" w:rsidRDefault="00790A0A" w:rsidP="00790A0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90A0A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790A0A" w:rsidRPr="00790A0A" w:rsidRDefault="00790A0A" w:rsidP="00790A0A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0A0A" w:rsidRPr="00790A0A" w:rsidRDefault="00790A0A" w:rsidP="00790A0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90A0A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790A0A" w:rsidRPr="00790A0A" w:rsidRDefault="00790A0A" w:rsidP="00790A0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90A0A" w:rsidRPr="00790A0A" w:rsidRDefault="00790A0A" w:rsidP="00835CD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от 19.04.2024 № 37/143  </w:t>
      </w:r>
    </w:p>
    <w:p w:rsidR="00790A0A" w:rsidRPr="00790A0A" w:rsidRDefault="00790A0A" w:rsidP="00835CD3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790A0A" w:rsidRPr="00790A0A" w:rsidRDefault="00790A0A" w:rsidP="00835CD3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90A0A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790A0A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790A0A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790A0A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790A0A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</w:p>
    <w:p w:rsidR="00790A0A" w:rsidRPr="00790A0A" w:rsidRDefault="00790A0A" w:rsidP="00835CD3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</w:pPr>
      <w:r w:rsidRPr="00790A0A"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  <w:t xml:space="preserve">Об исполнении  бюджета </w:t>
      </w:r>
    </w:p>
    <w:p w:rsidR="00790A0A" w:rsidRPr="00790A0A" w:rsidRDefault="00790A0A" w:rsidP="00835CD3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</w:pPr>
      <w:r w:rsidRPr="00790A0A"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  <w:t xml:space="preserve">Подосиновского района </w:t>
      </w:r>
    </w:p>
    <w:p w:rsidR="00790A0A" w:rsidRPr="00790A0A" w:rsidRDefault="00790A0A" w:rsidP="00835CD3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</w:pPr>
      <w:r w:rsidRPr="00790A0A">
        <w:rPr>
          <w:rFonts w:eastAsia="Times New Roman"/>
          <w:bCs/>
          <w:color w:val="000000"/>
          <w:spacing w:val="-4"/>
          <w:kern w:val="0"/>
          <w:sz w:val="28"/>
          <w:szCs w:val="28"/>
          <w:lang w:eastAsia="ru-RU"/>
        </w:rPr>
        <w:t>за 2023 год</w:t>
      </w:r>
    </w:p>
    <w:p w:rsidR="00790A0A" w:rsidRPr="00790A0A" w:rsidRDefault="00790A0A" w:rsidP="00835CD3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/>
          <w:bCs/>
          <w:color w:val="000000"/>
          <w:spacing w:val="-5"/>
          <w:kern w:val="0"/>
          <w:sz w:val="28"/>
          <w:szCs w:val="28"/>
          <w:lang w:eastAsia="ru-RU"/>
        </w:rPr>
      </w:pPr>
    </w:p>
    <w:p w:rsidR="00790A0A" w:rsidRPr="00790A0A" w:rsidRDefault="00790A0A" w:rsidP="00835CD3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ab/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На основании статей 21, 46 Устава Подосиновского муниципального района Кировской области Подосиновская районная Дума РЕШИЛА: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1.Утвердить отчет об исполнении бюджета Подосиновского района (далее – бюджет района) за 2023 год по </w:t>
      </w:r>
      <w:r w:rsidRPr="00790A0A">
        <w:rPr>
          <w:rFonts w:eastAsia="Times New Roman"/>
          <w:spacing w:val="-1"/>
          <w:kern w:val="0"/>
          <w:sz w:val="28"/>
          <w:szCs w:val="28"/>
          <w:lang w:eastAsia="ru-RU"/>
        </w:rPr>
        <w:t xml:space="preserve">доходам в сумме </w:t>
      </w:r>
      <w:r w:rsidRPr="00790A0A">
        <w:rPr>
          <w:rFonts w:eastAsia="Times New Roman"/>
          <w:bCs/>
          <w:kern w:val="0"/>
          <w:sz w:val="28"/>
          <w:szCs w:val="28"/>
          <w:lang w:eastAsia="ru-RU"/>
        </w:rPr>
        <w:t xml:space="preserve">466248,6 </w:t>
      </w:r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тыс. рублей, по расходам в сумме 467412,2 </w:t>
      </w:r>
      <w:r w:rsidRPr="00790A0A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790A0A">
        <w:rPr>
          <w:rFonts w:eastAsia="Times New Roman"/>
          <w:kern w:val="0"/>
          <w:sz w:val="28"/>
          <w:szCs w:val="28"/>
          <w:lang w:eastAsia="ru-RU"/>
        </w:rPr>
        <w:t>тыс. рублей, с дефицитом в сумме 1163,6 тыс. рублей с показателями: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1.1. по доходам бюджета района по кодам классификации доходов бюджетов за 2023 год согласно приложению 1. Прилагается;  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lastRenderedPageBreak/>
        <w:t>1.2. по ведомственной структуре расходов бюджета района за 2023 год  согласно приложению 2. Прилагается;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1.3. по распределению бюджетных ассигнований за 2023 год по разделам и подразделам классификации расходов бюджетов согласно приложению 3. Прилагается;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1.4. по распределению бюджетных ассигнований по целевым статьям (муниципальным программам Подосиновского района и непрограммным направлениям деятельности), группам  </w:t>
      </w:r>
      <w:proofErr w:type="gramStart"/>
      <w:r w:rsidRPr="00790A0A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 за 2023 год, согласно приложению 4. Прилагается;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1.5. по источникам финансирования дефицита бюджета района за 2023 год  согласно приложению 5. Прилагается;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1.6. по перечню публичных нормативных обязательств, подлежащих исполнению за счет средств бюджета района, и распределение бюджетных ассигнований по ним за 2023 год, согласно приложению 6. Прилагается;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1.7. по видам финансовой помощи в разрезе муниципальных образований    района согласно приложениям 7-9. Прилагаются;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1.8. по программе муниципальных внутренних заимствований Подосиновского района за 2023 год согласно приложению 10. Прилагается.</w:t>
      </w:r>
    </w:p>
    <w:p w:rsidR="00790A0A" w:rsidRPr="00790A0A" w:rsidRDefault="00790A0A" w:rsidP="00835CD3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709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790A0A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Председатель</w:t>
      </w: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790A0A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Подосиновской районной Думы    А.И. Третьяков</w:t>
      </w: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790A0A" w:rsidRPr="00790A0A" w:rsidRDefault="00790A0A" w:rsidP="00835CD3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  <w:r w:rsidRPr="00790A0A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   </w:t>
      </w:r>
      <w:r w:rsidRPr="00790A0A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Д.В. Копосов</w:t>
      </w:r>
    </w:p>
    <w:p w:rsidR="00790A0A" w:rsidRPr="00790A0A" w:rsidRDefault="00790A0A" w:rsidP="00790A0A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</w:pPr>
    </w:p>
    <w:p w:rsidR="00790A0A" w:rsidRPr="00790A0A" w:rsidRDefault="00790A0A" w:rsidP="00790A0A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jc w:val="left"/>
        <w:rPr>
          <w:rFonts w:eastAsia="Times New Roman"/>
          <w:color w:val="000000"/>
          <w:spacing w:val="-2"/>
          <w:kern w:val="0"/>
          <w:sz w:val="26"/>
          <w:szCs w:val="26"/>
          <w:lang w:eastAsia="ru-RU"/>
        </w:rPr>
      </w:pPr>
    </w:p>
    <w:tbl>
      <w:tblPr>
        <w:tblW w:w="95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2114"/>
        <w:gridCol w:w="1134"/>
        <w:gridCol w:w="1134"/>
        <w:gridCol w:w="1134"/>
      </w:tblGrid>
      <w:tr w:rsidR="00FF5533" w:rsidRPr="00FF5533" w:rsidTr="00FF553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EC53CD" w:rsidRDefault="00EC53CD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F5533" w:rsidRPr="00FF5533" w:rsidRDefault="00FF5533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FF5533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5533" w:rsidRPr="00FF5533" w:rsidTr="00FF553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FF5533">
              <w:rPr>
                <w:rFonts w:eastAsia="Times New Roman"/>
                <w:kern w:val="0"/>
                <w:szCs w:val="24"/>
                <w:lang w:eastAsia="ru-RU"/>
              </w:rPr>
              <w:t>к решению Подосиновской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5533" w:rsidRPr="00FF5533" w:rsidTr="00FF553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FF5533">
              <w:rPr>
                <w:rFonts w:eastAsia="Times New Roman"/>
                <w:kern w:val="0"/>
                <w:szCs w:val="24"/>
                <w:lang w:eastAsia="ru-RU"/>
              </w:rPr>
              <w:t>районной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5533" w:rsidRPr="00FF5533" w:rsidTr="00FF553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Chars="500" w:firstLine="120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FF5533">
              <w:rPr>
                <w:rFonts w:eastAsia="Times New Roman"/>
                <w:kern w:val="0"/>
                <w:szCs w:val="24"/>
                <w:lang w:eastAsia="ru-RU"/>
              </w:rPr>
              <w:t xml:space="preserve">от 19.04.2024 № 37/143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5533" w:rsidRPr="00FF5533" w:rsidTr="00FF553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F066D" w:rsidRPr="00FF5533" w:rsidTr="007F066D">
        <w:trPr>
          <w:trHeight w:val="480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Доходы бюджета района за 2023 год</w:t>
            </w:r>
          </w:p>
          <w:p w:rsidR="007F066D" w:rsidRPr="00FF5533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по кодам классификации доходов бюджетов</w:t>
            </w:r>
          </w:p>
        </w:tc>
      </w:tr>
      <w:tr w:rsidR="00FF5533" w:rsidRPr="00FF5533" w:rsidTr="00FF553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5533" w:rsidRPr="00FF5533" w:rsidTr="007F066D">
        <w:trPr>
          <w:trHeight w:val="14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7F066D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7F066D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7F066D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kern w:val="0"/>
                <w:sz w:val="20"/>
                <w:lang w:eastAsia="ru-RU"/>
              </w:rPr>
              <w:t>Плановые назначения   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7F066D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kern w:val="0"/>
                <w:sz w:val="20"/>
                <w:lang w:eastAsia="ru-RU"/>
              </w:rPr>
              <w:t xml:space="preserve">Кассовое исполнение </w:t>
            </w:r>
            <w:r w:rsidRPr="007F066D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7F066D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% исполнения</w:t>
            </w:r>
          </w:p>
        </w:tc>
      </w:tr>
      <w:tr w:rsidR="00FF5533" w:rsidRPr="00FF5533" w:rsidTr="007F066D">
        <w:trPr>
          <w:trHeight w:val="127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</w:t>
            </w:r>
            <w:proofErr w:type="spellEnd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  <w:proofErr w:type="spellStart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нистра</w:t>
            </w:r>
            <w:proofErr w:type="spellEnd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-тора </w:t>
            </w:r>
            <w:proofErr w:type="spellStart"/>
            <w:proofErr w:type="gramStart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F5533" w:rsidRPr="00FF5533" w:rsidTr="003A0C68">
        <w:trPr>
          <w:trHeight w:val="1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470 865,5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466 248,6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33" w:rsidRPr="00FF5533" w:rsidRDefault="00FF5533" w:rsidP="00FF55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99,0</w:t>
            </w:r>
          </w:p>
        </w:tc>
      </w:tr>
      <w:tr w:rsidR="00FF5533" w:rsidRPr="00FF5533" w:rsidTr="00492601">
        <w:trPr>
          <w:trHeight w:val="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100,7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100,7</w:t>
            </w:r>
          </w:p>
        </w:tc>
      </w:tr>
      <w:tr w:rsidR="00FF5533" w:rsidRPr="00FF5533" w:rsidTr="003A0C68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100,7</w:t>
            </w:r>
          </w:p>
        </w:tc>
      </w:tr>
      <w:tr w:rsidR="00FF5533" w:rsidRPr="00FF5533" w:rsidTr="00492601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1 12 01000 01 0000 120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100,7</w:t>
            </w:r>
          </w:p>
        </w:tc>
      </w:tr>
      <w:tr w:rsidR="00FF5533" w:rsidRPr="00FF5533" w:rsidTr="003A0C6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101,4</w:t>
            </w:r>
          </w:p>
        </w:tc>
      </w:tr>
      <w:tr w:rsidR="00FF5533" w:rsidRPr="00FF5533" w:rsidTr="003A0C68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1 12 01040 01 0000 120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1 12 01041 01 0000 120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104 231,0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104 332,7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104 231,0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104 332,7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34 975,3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35 492,6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101,5</w:t>
            </w:r>
          </w:p>
        </w:tc>
      </w:tr>
      <w:tr w:rsidR="00FF5533" w:rsidRPr="00FF5533" w:rsidTr="003A0C6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34 975,3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35 492,6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101,5</w:t>
            </w:r>
          </w:p>
        </w:tc>
      </w:tr>
      <w:tr w:rsidR="00FF5533" w:rsidRPr="00FF5533" w:rsidTr="00492601">
        <w:trPr>
          <w:trHeight w:val="14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32 919,2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33 437,0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101,6</w:t>
            </w:r>
          </w:p>
        </w:tc>
      </w:tr>
      <w:tr w:rsidR="00FF5533" w:rsidRPr="00FF5533" w:rsidTr="003A0C68">
        <w:trPr>
          <w:trHeight w:val="22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Налог на доходы физических лиц с доходов, полученных от осуществления деятельности физическими лицами</w:t>
            </w:r>
            <w:proofErr w:type="gramStart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зарегистрированными в качестве индивидуальных предпринимателей, нотариусов, занимающихся частной практикой, адвокатов, учредивших адвокатские конторы, и других лиц, занимающихся частной практикой в соответствии со статьей 227 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88,9</w:t>
            </w:r>
          </w:p>
        </w:tc>
      </w:tr>
      <w:tr w:rsidR="00FF5533" w:rsidRPr="00FF5533" w:rsidTr="00EC53CD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Налог на доходы физических лиц с доходов, полученных физическими лицами в соответствии со статьей 228 </w:t>
            </w: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113,5</w:t>
            </w:r>
          </w:p>
        </w:tc>
      </w:tr>
      <w:tr w:rsidR="00FF5533" w:rsidRPr="00FF5533" w:rsidTr="003A0C68">
        <w:trPr>
          <w:trHeight w:val="19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 xml:space="preserve"> 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1 01 02080 01 0000 110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98,9</w:t>
            </w:r>
          </w:p>
        </w:tc>
      </w:tr>
      <w:tr w:rsidR="00FF5533" w:rsidRPr="00FF5533" w:rsidTr="003A0C68">
        <w:trPr>
          <w:trHeight w:val="13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1 01 02130 01 0000 110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238,4</w:t>
            </w:r>
          </w:p>
        </w:tc>
      </w:tr>
      <w:tr w:rsidR="00FF5533" w:rsidRPr="00FF5533" w:rsidTr="003A0C68">
        <w:trPr>
          <w:trHeight w:val="10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1 01 02140 01 0000 110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533" w:rsidRPr="00FF5533" w:rsidTr="00492601">
        <w:trPr>
          <w:trHeight w:val="83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116,4</w:t>
            </w:r>
          </w:p>
        </w:tc>
      </w:tr>
      <w:tr w:rsidR="00FF5533" w:rsidRPr="00FF5533" w:rsidTr="003A0C68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116,4</w:t>
            </w:r>
          </w:p>
        </w:tc>
      </w:tr>
      <w:tr w:rsidR="00FF5533" w:rsidRPr="00FF5533" w:rsidTr="00492601">
        <w:trPr>
          <w:trHeight w:val="8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127,4</w:t>
            </w:r>
          </w:p>
        </w:tc>
      </w:tr>
      <w:tr w:rsidR="00FF5533" w:rsidRPr="00FF5533" w:rsidTr="003A0C68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95,7</w:t>
            </w:r>
          </w:p>
        </w:tc>
      </w:tr>
      <w:tr w:rsidR="00FF5533" w:rsidRPr="00FF5533" w:rsidTr="003A0C68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106,5</w:t>
            </w:r>
          </w:p>
        </w:tc>
      </w:tr>
      <w:tr w:rsidR="00FF5533" w:rsidRPr="00FF5533" w:rsidTr="003A0C68">
        <w:trPr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105,1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57 853,0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56 607,5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97,8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57 334,0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56 258,2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98,1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1 05 01010 01 0000 110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32 261,0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32 291,6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1 05 01020 01 0000 110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25 073,0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23 966,6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95,6</w:t>
            </w:r>
          </w:p>
        </w:tc>
      </w:tr>
      <w:tr w:rsidR="00FF5533" w:rsidRPr="00FF5533" w:rsidTr="003A0C68">
        <w:trPr>
          <w:trHeight w:val="39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1 05 02000 02 0000 110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533" w:rsidRPr="00FF5533" w:rsidTr="003A0C68">
        <w:trPr>
          <w:trHeight w:val="3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-61,1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1 05 04000 02 0000 110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77,1</w:t>
            </w:r>
          </w:p>
        </w:tc>
      </w:tr>
      <w:tr w:rsidR="00FF5533" w:rsidRPr="00FF5533" w:rsidTr="003A0C68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1 05 04020 02 0000 110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77,1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1 06 02000 02 0000 110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1 06 02010 02 0000 110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2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</w:tr>
      <w:tr w:rsidR="00FF5533" w:rsidRPr="00FF5533" w:rsidTr="003A0C68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Государственная   пошлина   по    делам,  рассматриваемым    в     судах     общей  юрисдикции, мировыми судьями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1 08 03000 01 0000 110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</w:tr>
      <w:tr w:rsidR="00FF5533" w:rsidRPr="00FF5533" w:rsidTr="003A0C68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Государственная   пошлина   по    делам, рассматриваемым в судах общей юрисдикции,   мировыми судьями    (за исключением Верховного  Суда 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</w:tr>
      <w:tr w:rsidR="00FF5533" w:rsidRPr="00FF5533" w:rsidTr="003A0C68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Министерство юстиции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</w:tr>
      <w:tr w:rsidR="00FF5533" w:rsidRPr="00FF5533" w:rsidTr="003A0C68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1 16 01050 01 0000 140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7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1 16 01060 01 0000 140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91,3</w:t>
            </w:r>
          </w:p>
        </w:tc>
      </w:tr>
      <w:tr w:rsidR="00FF5533" w:rsidRPr="00FF5533" w:rsidTr="003A0C68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1 16 01070 01 0000 140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</w:tr>
      <w:tr w:rsidR="00FF5533" w:rsidRPr="00FF5533" w:rsidTr="003A0C68">
        <w:trPr>
          <w:trHeight w:val="13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1 16 01080 01 0000 140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1 16 01140 01 0000 140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94,1</w:t>
            </w:r>
          </w:p>
        </w:tc>
      </w:tr>
      <w:tr w:rsidR="00FF5533" w:rsidRPr="00FF5533" w:rsidTr="003A0C68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1 16 01170 01 0000 140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131,0</w:t>
            </w:r>
          </w:p>
        </w:tc>
      </w:tr>
      <w:tr w:rsidR="00FF5533" w:rsidRPr="00FF5533" w:rsidTr="003A0C68">
        <w:trPr>
          <w:trHeight w:val="11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1 16 01190 01 0000 140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43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1 16 01200 01 0000 140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</w:tr>
      <w:tr w:rsidR="00FF5533" w:rsidRPr="00FF5533" w:rsidTr="003A0C68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Министерство лесного хозяйства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103,4</w:t>
            </w:r>
          </w:p>
        </w:tc>
      </w:tr>
      <w:tr w:rsidR="00FF5533" w:rsidRPr="00FF5533" w:rsidTr="003A0C68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103,4</w:t>
            </w:r>
          </w:p>
        </w:tc>
      </w:tr>
      <w:tr w:rsidR="00FF5533" w:rsidRPr="00FF5533" w:rsidTr="003A0C68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103,4</w:t>
            </w:r>
          </w:p>
        </w:tc>
      </w:tr>
      <w:tr w:rsidR="00FF5533" w:rsidRPr="00FF5533" w:rsidTr="003A0C68">
        <w:trPr>
          <w:trHeight w:val="3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1 16 10000 00 0000 140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bookmarkStart w:id="0" w:name="RANGE!E178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1 631,2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103,4</w:t>
            </w:r>
          </w:p>
        </w:tc>
      </w:tr>
      <w:tr w:rsidR="00FF5533" w:rsidRPr="00FF5533" w:rsidTr="003A0C68">
        <w:trPr>
          <w:trHeight w:val="192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1 16 11050 01 0000 140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103,4</w:t>
            </w:r>
          </w:p>
        </w:tc>
      </w:tr>
      <w:tr w:rsidR="00FF5533" w:rsidRPr="00FF5533" w:rsidTr="00B36433">
        <w:trPr>
          <w:trHeight w:val="4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Администрация Губернатора и Правительства Кировской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105,0</w:t>
            </w:r>
          </w:p>
        </w:tc>
      </w:tr>
      <w:tr w:rsidR="00FF5533" w:rsidRPr="00FF5533" w:rsidTr="003A0C6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105,0</w:t>
            </w:r>
          </w:p>
        </w:tc>
      </w:tr>
      <w:tr w:rsidR="00FF5533" w:rsidRPr="00FF5533" w:rsidTr="003A0C68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105,0</w:t>
            </w:r>
          </w:p>
        </w:tc>
      </w:tr>
      <w:tr w:rsidR="00FF5533" w:rsidRPr="00FF5533" w:rsidTr="003A0C68">
        <w:trPr>
          <w:trHeight w:val="7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105,0</w:t>
            </w:r>
          </w:p>
        </w:tc>
      </w:tr>
      <w:tr w:rsidR="00FF5533" w:rsidRPr="00FF5533" w:rsidTr="003A0C68">
        <w:trPr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1 16 01050 01 0000 140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92,6</w:t>
            </w:r>
          </w:p>
        </w:tc>
      </w:tr>
      <w:tr w:rsidR="00FF5533" w:rsidRPr="00FF5533" w:rsidTr="003A0C68">
        <w:trPr>
          <w:trHeight w:val="16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1 16 01060 01 0000 140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85,4</w:t>
            </w:r>
          </w:p>
        </w:tc>
      </w:tr>
      <w:tr w:rsidR="00FF5533" w:rsidRPr="00FF5533" w:rsidTr="003A0C68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1 16 01070 01 0000 140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199,8</w:t>
            </w:r>
          </w:p>
        </w:tc>
      </w:tr>
      <w:tr w:rsidR="00FF5533" w:rsidRPr="00FF5533" w:rsidTr="003A0C68">
        <w:trPr>
          <w:trHeight w:val="15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1 16 01200 01 0000 140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111,2</w:t>
            </w:r>
          </w:p>
        </w:tc>
      </w:tr>
      <w:tr w:rsidR="00FF5533" w:rsidRPr="00FF5533" w:rsidTr="00B36433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Управление образования администрации</w:t>
            </w: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 xml:space="preserve"> Подосиновского 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107 568,0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107 409,5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100,5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100,5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1 13 01000 00 0000 130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100,3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1 13 01990 00 0000 130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100,3</w:t>
            </w:r>
          </w:p>
        </w:tc>
      </w:tr>
      <w:tr w:rsidR="00FF5533" w:rsidRPr="00FF5533" w:rsidTr="003A0C68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100,3</w:t>
            </w:r>
          </w:p>
        </w:tc>
      </w:tr>
      <w:tr w:rsidR="00FF5533" w:rsidRPr="00FF5533" w:rsidTr="003A0C6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108,4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Доходы,   поступающие   в   порядке   возмещения  расходов, понесенных  в  связи  с  эксплуатацией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1 13 02060 00 0000 130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108,4</w:t>
            </w:r>
          </w:p>
        </w:tc>
      </w:tr>
      <w:tr w:rsidR="00FF5533" w:rsidRPr="00FF5533" w:rsidTr="003A0C68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1 13 02065 05 0000 130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108,4</w:t>
            </w:r>
          </w:p>
        </w:tc>
      </w:tr>
      <w:tr w:rsidR="00FF5533" w:rsidRPr="00FF5533" w:rsidTr="003A0C68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#ДЕЛ/0!</w:t>
            </w:r>
          </w:p>
        </w:tc>
      </w:tr>
      <w:tr w:rsidR="00FF5533" w:rsidRPr="00FF5533" w:rsidTr="00B36433">
        <w:trPr>
          <w:trHeight w:val="3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1 13 02995 05 0000 130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#ДЕЛ/0!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96 568,0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96 357,5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99,8</w:t>
            </w:r>
          </w:p>
        </w:tc>
      </w:tr>
      <w:tr w:rsidR="00FF5533" w:rsidRPr="00FF5533" w:rsidTr="003A0C68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95 718,0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95 507,5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99,8</w:t>
            </w:r>
          </w:p>
        </w:tc>
      </w:tr>
      <w:tr w:rsidR="00FF5533" w:rsidRPr="00FF5533" w:rsidTr="003A0C6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26 084,7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26 067,9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</w:tr>
      <w:tr w:rsidR="00FF5533" w:rsidRPr="00FF5533" w:rsidTr="003A0C68">
        <w:trPr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2 02 25179 00 0000 150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2 02 25179 05 0000 150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3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2 02 25304 00 0000 150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2 02 25304 05 0000 150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2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24 332,3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24 315,5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24 332,3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24 315,5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</w:tr>
      <w:tr w:rsidR="00FF5533" w:rsidRPr="00FF5533" w:rsidTr="003A0C68">
        <w:trPr>
          <w:trHeight w:val="43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2 02 03000 00 0000 150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65 226,0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65 116,8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99,8</w:t>
            </w:r>
          </w:p>
        </w:tc>
      </w:tr>
      <w:tr w:rsidR="00FF5533" w:rsidRPr="00FF5533" w:rsidTr="003A0C68">
        <w:trPr>
          <w:trHeight w:val="6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7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8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2 02 30027 00 0000 150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4 056,7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99,6</w:t>
            </w:r>
          </w:p>
        </w:tc>
      </w:tr>
      <w:tr w:rsidR="00FF5533" w:rsidRPr="00FF5533" w:rsidTr="003A0C68">
        <w:trPr>
          <w:trHeight w:val="10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2 02 30027 05 0000 150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4 056,7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99,6</w:t>
            </w:r>
          </w:p>
        </w:tc>
      </w:tr>
      <w:tr w:rsidR="00FF5533" w:rsidRPr="00FF5533" w:rsidTr="003A0C68">
        <w:trPr>
          <w:trHeight w:val="16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85,8</w:t>
            </w:r>
          </w:p>
        </w:tc>
      </w:tr>
      <w:tr w:rsidR="00FF5533" w:rsidRPr="00FF5533" w:rsidTr="003A0C68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85,8</w:t>
            </w:r>
          </w:p>
        </w:tc>
      </w:tr>
      <w:tr w:rsidR="00FF5533" w:rsidRPr="00FF5533" w:rsidTr="003A0C68">
        <w:trPr>
          <w:trHeight w:val="2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Прочие субвенции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2 02 39999 00 0000 150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60 400,2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60 400,2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EC53CD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Прочие субвенции бюджетам </w:t>
            </w: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60 400,2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60 400,2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4 407,3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4 322,8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98,1</w:t>
            </w:r>
          </w:p>
        </w:tc>
      </w:tr>
      <w:tr w:rsidR="00FF5533" w:rsidRPr="00FF5533" w:rsidTr="003A0C68">
        <w:trPr>
          <w:trHeight w:val="13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2 02 45303 00 0000 150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3 648,4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3 563,9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97,7</w:t>
            </w:r>
          </w:p>
        </w:tc>
      </w:tr>
      <w:tr w:rsidR="00FF5533" w:rsidRPr="00FF5533" w:rsidTr="003A0C68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2 02 45303 05 0000 150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3 648,4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3 563,9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97,7</w:t>
            </w:r>
          </w:p>
        </w:tc>
      </w:tr>
      <w:tr w:rsidR="00FF5533" w:rsidRPr="00FF5533" w:rsidTr="003A0C6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2 07 00000 00 0000 000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2 07 05000 05 0000 150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2 07 05030 05 0000 150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Финансовое управление Администрации Подосиновского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168 463,7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167 727,9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99,6</w:t>
            </w:r>
          </w:p>
        </w:tc>
      </w:tr>
      <w:tr w:rsidR="00FF5533" w:rsidRPr="00FF5533" w:rsidTr="003A0C68">
        <w:trPr>
          <w:trHeight w:val="2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168 463,7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167 727,9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99,6</w:t>
            </w:r>
          </w:p>
        </w:tc>
      </w:tr>
      <w:tr w:rsidR="00FF5533" w:rsidRPr="00FF5533" w:rsidTr="003A0C68">
        <w:trPr>
          <w:trHeight w:val="7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168 499,0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167 763,2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99,6</w:t>
            </w:r>
          </w:p>
        </w:tc>
      </w:tr>
      <w:tr w:rsidR="00FF5533" w:rsidRPr="00FF5533" w:rsidTr="003A0C68">
        <w:trPr>
          <w:trHeight w:val="3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82 380,2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82 380,2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54 639,0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54 639,0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2 02 15001 05 0000 150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54 639,0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54 639,0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26 895,8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26 895,8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2 02 15002 05 0000 150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26 895,8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26 895,8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2 02 16549 00 0000 150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74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2 02 16549 05 0000 150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99,4</w:t>
            </w:r>
          </w:p>
        </w:tc>
      </w:tr>
      <w:tr w:rsidR="00FF5533" w:rsidRPr="00FF5533" w:rsidTr="003A0C68">
        <w:trPr>
          <w:trHeight w:val="2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99,4</w:t>
            </w:r>
          </w:p>
        </w:tc>
      </w:tr>
      <w:tr w:rsidR="00FF5533" w:rsidRPr="00FF5533" w:rsidTr="003A0C68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99,4</w:t>
            </w:r>
          </w:p>
        </w:tc>
      </w:tr>
      <w:tr w:rsidR="00FF5533" w:rsidRPr="00FF5533" w:rsidTr="003A0C6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2 02 03000 00 0000 150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9 898,8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97,4</w:t>
            </w:r>
          </w:p>
        </w:tc>
      </w:tr>
      <w:tr w:rsidR="00FF5533" w:rsidRPr="00FF5533" w:rsidTr="003A0C68">
        <w:trPr>
          <w:trHeight w:val="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9 898,8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97,4</w:t>
            </w:r>
          </w:p>
        </w:tc>
      </w:tr>
      <w:tr w:rsidR="00FF5533" w:rsidRPr="00FF5533" w:rsidTr="003A0C68">
        <w:trPr>
          <w:trHeight w:val="8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10 165,0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9 898,8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97,4</w:t>
            </w:r>
          </w:p>
        </w:tc>
      </w:tr>
      <w:tr w:rsidR="00FF5533" w:rsidRPr="00FF5533" w:rsidTr="003A0C68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2 19 00000 00 0000 000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</w:tr>
      <w:tr w:rsidR="00FF5533" w:rsidRPr="00FF5533" w:rsidTr="003A0C68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2 19 60010 05 0000 150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99,9</w:t>
            </w:r>
          </w:p>
        </w:tc>
      </w:tr>
      <w:tr w:rsidR="00FF5533" w:rsidRPr="00FF5533" w:rsidTr="003A0C68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87 838,0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83 955,4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95,6</w:t>
            </w:r>
          </w:p>
        </w:tc>
      </w:tr>
      <w:tr w:rsidR="00FF5533" w:rsidRPr="00FF5533" w:rsidTr="003A0C68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3 581,7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3 788,5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105,8</w:t>
            </w:r>
          </w:p>
        </w:tc>
      </w:tr>
      <w:tr w:rsidR="00FF5533" w:rsidRPr="00FF5533" w:rsidTr="003A0C68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105,1</w:t>
            </w:r>
          </w:p>
        </w:tc>
      </w:tr>
      <w:tr w:rsidR="00FF5533" w:rsidRPr="00FF5533" w:rsidTr="003A0C68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Доходы, получаемые в виде арендной  либо  иной  платы  за  передачу  в  возмездное  пользование      государственного      и  муниципального имущества 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казенных)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105,3</w:t>
            </w:r>
          </w:p>
        </w:tc>
      </w:tr>
      <w:tr w:rsidR="00FF5533" w:rsidRPr="00FF5533" w:rsidTr="00B36433">
        <w:trPr>
          <w:trHeight w:val="146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106,2</w:t>
            </w:r>
          </w:p>
        </w:tc>
      </w:tr>
      <w:tr w:rsidR="00FF5533" w:rsidRPr="00FF5533" w:rsidTr="003A0C68">
        <w:trPr>
          <w:trHeight w:val="19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114,7</w:t>
            </w:r>
          </w:p>
        </w:tc>
      </w:tr>
      <w:tr w:rsidR="00FF5533" w:rsidRPr="00FF5533" w:rsidTr="003A0C68">
        <w:trPr>
          <w:trHeight w:val="16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104,6</w:t>
            </w:r>
          </w:p>
        </w:tc>
      </w:tr>
      <w:tr w:rsidR="00FF5533" w:rsidRPr="00FF5533" w:rsidTr="003A0C68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109,7</w:t>
            </w:r>
          </w:p>
        </w:tc>
      </w:tr>
      <w:tr w:rsidR="00FF5533" w:rsidRPr="00FF5533" w:rsidTr="003A0C68">
        <w:trPr>
          <w:trHeight w:val="16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1 11 05025 05 0000 120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109,7</w:t>
            </w:r>
          </w:p>
        </w:tc>
      </w:tr>
      <w:tr w:rsidR="00FF5533" w:rsidRPr="00FF5533" w:rsidTr="003A0C68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1 11 05030 00 0000 120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105,7</w:t>
            </w:r>
          </w:p>
        </w:tc>
      </w:tr>
      <w:tr w:rsidR="00FF5533" w:rsidRPr="00FF5533" w:rsidTr="003A0C68">
        <w:trPr>
          <w:trHeight w:val="13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 от  сдачи  в  аренду  имущества,  находящегося  в  оперативном  управлении органов управления муниципальных районов и   созданных   ими   учреждений    (за исключением   имущества   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105,7</w:t>
            </w:r>
          </w:p>
        </w:tc>
      </w:tr>
      <w:tr w:rsidR="00FF5533" w:rsidRPr="00FF5533" w:rsidTr="00B36433">
        <w:trPr>
          <w:trHeight w:val="7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1 11 05070 00 0000 120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101,3</w:t>
            </w:r>
          </w:p>
        </w:tc>
      </w:tr>
      <w:tr w:rsidR="00FF5533" w:rsidRPr="00FF5533" w:rsidTr="00B36433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1 11 05075 05 0000 120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101,3</w:t>
            </w:r>
          </w:p>
        </w:tc>
      </w:tr>
      <w:tr w:rsidR="00FF5533" w:rsidRPr="00FF5533" w:rsidTr="00B36433">
        <w:trPr>
          <w:trHeight w:val="17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102,9</w:t>
            </w:r>
          </w:p>
        </w:tc>
      </w:tr>
      <w:tr w:rsidR="00FF5533" w:rsidRPr="00FF5533" w:rsidTr="00B36433">
        <w:trPr>
          <w:trHeight w:val="1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1 11 09045 05 0000 120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102,9</w:t>
            </w:r>
          </w:p>
        </w:tc>
      </w:tr>
      <w:tr w:rsidR="00FF5533" w:rsidRPr="00FF5533" w:rsidTr="003A0C68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100,4</w:t>
            </w:r>
          </w:p>
        </w:tc>
      </w:tr>
      <w:tr w:rsidR="00FF5533" w:rsidRPr="00FF5533" w:rsidTr="003A0C68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1 13 01000 00 0000 130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1 13 01990 00 0000 130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101,6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Доходы,   поступающие   в   порядке   возмещения  расходов, понесенных  в  связи  с  эксплуатацией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1 13 02060 00 0000 130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101,8</w:t>
            </w:r>
          </w:p>
        </w:tc>
      </w:tr>
      <w:tr w:rsidR="00FF5533" w:rsidRPr="00FF5533" w:rsidTr="003A0C68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1 13 02065 05 0000 130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101,8</w:t>
            </w:r>
          </w:p>
        </w:tc>
      </w:tr>
      <w:tr w:rsidR="00FF5533" w:rsidRPr="00FF5533" w:rsidTr="003A0C68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B36433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1 13 02995 05 0000 130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117,3</w:t>
            </w:r>
          </w:p>
        </w:tc>
      </w:tr>
      <w:tr w:rsidR="00FF5533" w:rsidRPr="00FF5533" w:rsidTr="003A0C68">
        <w:trPr>
          <w:trHeight w:val="19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9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1 14 02053 05 0000 410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133,9</w:t>
            </w:r>
          </w:p>
        </w:tc>
      </w:tr>
      <w:tr w:rsidR="00FF5533" w:rsidRPr="00FF5533" w:rsidTr="003A0C68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1 14 06010 00 0000 430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133,9</w:t>
            </w:r>
          </w:p>
        </w:tc>
      </w:tr>
      <w:tr w:rsidR="00FF5533" w:rsidRPr="00FF5533" w:rsidTr="003A0C68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Доходы от  продажи  земельных 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133,9</w:t>
            </w:r>
          </w:p>
        </w:tc>
      </w:tr>
      <w:tr w:rsidR="00FF5533" w:rsidRPr="00FF5533" w:rsidTr="003A0C68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1 16 07010 00 0000 140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6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1 16 07010 05 0000 140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84 256,3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80 166,9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95,1</w:t>
            </w:r>
          </w:p>
        </w:tc>
      </w:tr>
      <w:tr w:rsidR="00FF5533" w:rsidRPr="00FF5533" w:rsidTr="003A0C68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83 536,3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79 446,9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95,1</w:t>
            </w:r>
          </w:p>
        </w:tc>
      </w:tr>
      <w:tr w:rsidR="00FF5533" w:rsidRPr="00FF5533" w:rsidTr="003A0C6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75 683,6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71 594,6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94,6</w:t>
            </w:r>
          </w:p>
        </w:tc>
      </w:tr>
      <w:tr w:rsidR="00FF5533" w:rsidRPr="00FF5533" w:rsidTr="003A0C68">
        <w:trPr>
          <w:trHeight w:val="19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2 02 20216 00 0000 150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29 351,0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25 269,7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86,1</w:t>
            </w:r>
          </w:p>
        </w:tc>
      </w:tr>
      <w:tr w:rsidR="00FF5533" w:rsidRPr="00FF5533" w:rsidTr="003A0C68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2 02 20216 05 0000 150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29 351,0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25 269,7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86,1</w:t>
            </w:r>
          </w:p>
        </w:tc>
      </w:tr>
      <w:tr w:rsidR="00FF5533" w:rsidRPr="00FF5533" w:rsidTr="00B36433">
        <w:trPr>
          <w:trHeight w:val="8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2 02 25394 00 0000 150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44 070,0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44 070,0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B36433">
        <w:trPr>
          <w:trHeight w:val="6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2 02 25394 05 0000 150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44 070,0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44 070,0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2 02 25497 00 0000 150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B36433">
        <w:trPr>
          <w:trHeight w:val="7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2 02 25497 05 0000 150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2 02 25519 00 0000 150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492601">
        <w:trPr>
          <w:trHeight w:val="5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2 02 25519 05 0000 150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B36433">
        <w:trPr>
          <w:trHeight w:val="15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99,5</w:t>
            </w:r>
          </w:p>
        </w:tc>
      </w:tr>
      <w:tr w:rsidR="00FF5533" w:rsidRPr="00FF5533" w:rsidTr="003A0C68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1 546,7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99,5</w:t>
            </w:r>
          </w:p>
        </w:tc>
      </w:tr>
      <w:tr w:rsidR="00FF5533" w:rsidRPr="00FF5533" w:rsidTr="00B36433">
        <w:trPr>
          <w:trHeight w:val="3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2 02 03000 00 0000 150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5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492601">
        <w:trPr>
          <w:trHeight w:val="8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2 02 30024 05 0000 150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2 02 35120 00 0000 150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2 02 35120 05 0000 150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492601">
        <w:trPr>
          <w:trHeight w:val="24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5 753,8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5 753,8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5 753,8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5 753,8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2 02 49999 05 0000 150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5 753,8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5 753,8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2 07 00000 00 0000 000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2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2 07 05000 05 0000 180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FF5533" w:rsidRPr="00FF5533" w:rsidTr="003A0C68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2 07 05030 05 0000 180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33" w:rsidRPr="00FF5533" w:rsidRDefault="00FF5533" w:rsidP="004926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5533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</w:tbl>
    <w:p w:rsidR="00790A0A" w:rsidRPr="00790A0A" w:rsidRDefault="00790A0A" w:rsidP="00492601">
      <w:pPr>
        <w:widowControl/>
        <w:shd w:val="clear" w:color="auto" w:fill="FFFFFF"/>
        <w:tabs>
          <w:tab w:val="left" w:pos="7426"/>
        </w:tabs>
        <w:suppressAutoHyphens w:val="0"/>
        <w:autoSpaceDN/>
        <w:ind w:firstLine="0"/>
        <w:rPr>
          <w:rFonts w:eastAsia="Times New Roman"/>
          <w:color w:val="000000"/>
          <w:spacing w:val="-2"/>
          <w:kern w:val="0"/>
          <w:sz w:val="18"/>
          <w:szCs w:val="18"/>
          <w:lang w:eastAsia="ru-RU"/>
        </w:rPr>
      </w:pPr>
    </w:p>
    <w:p w:rsidR="000B141B" w:rsidRPr="00FF5533" w:rsidRDefault="000B141B" w:rsidP="00492601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18"/>
          <w:szCs w:val="1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15"/>
        <w:gridCol w:w="665"/>
        <w:gridCol w:w="1088"/>
        <w:gridCol w:w="456"/>
        <w:gridCol w:w="962"/>
        <w:gridCol w:w="991"/>
        <w:gridCol w:w="1076"/>
      </w:tblGrid>
      <w:tr w:rsidR="007F066D" w:rsidRPr="007F066D" w:rsidTr="0030102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2</w:t>
            </w:r>
          </w:p>
          <w:p w:rsidR="00345516" w:rsidRDefault="00224D6B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</w:t>
            </w:r>
          </w:p>
          <w:p w:rsidR="00224D6B" w:rsidRDefault="00224D6B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Подосиновской районной Думы </w:t>
            </w:r>
          </w:p>
          <w:p w:rsidR="00224D6B" w:rsidRPr="007F066D" w:rsidRDefault="00224D6B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19.04.2024 № 37/143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3C1BBC" w:rsidRPr="007F066D" w:rsidTr="00301025">
        <w:trPr>
          <w:trHeight w:val="1143"/>
        </w:trPr>
        <w:tc>
          <w:tcPr>
            <w:tcW w:w="95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1BBC" w:rsidRDefault="003C1BBC" w:rsidP="003C1BB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  <w:p w:rsidR="003C1BBC" w:rsidRDefault="003C1BBC" w:rsidP="003C1BB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  <w:p w:rsidR="003C1BBC" w:rsidRPr="007F066D" w:rsidRDefault="003C1BBC" w:rsidP="003C1BB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  <w:p w:rsidR="003C1BBC" w:rsidRPr="007F066D" w:rsidRDefault="00C518CD" w:rsidP="00C518CD">
            <w:pPr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                                     </w:t>
            </w:r>
            <w:r w:rsidR="003C1BBC" w:rsidRPr="007F066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бюджета района за 2023 год</w:t>
            </w:r>
          </w:p>
        </w:tc>
      </w:tr>
      <w:tr w:rsidR="007F066D" w:rsidRPr="007F066D" w:rsidTr="0030102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24D6B" w:rsidRPr="007F066D" w:rsidTr="00301025">
        <w:trPr>
          <w:trHeight w:val="300"/>
        </w:trPr>
        <w:tc>
          <w:tcPr>
            <w:tcW w:w="9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B" w:rsidRPr="007F066D" w:rsidRDefault="00224D6B" w:rsidP="00224D6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066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                                       Единица измерения: (тыс. руб.)</w:t>
            </w:r>
          </w:p>
        </w:tc>
      </w:tr>
      <w:tr w:rsidR="007F066D" w:rsidRPr="007F066D" w:rsidTr="00301025">
        <w:trPr>
          <w:trHeight w:val="7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Уточненная роспись/ план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Касс</w:t>
            </w:r>
            <w:proofErr w:type="gramStart"/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асход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6D" w:rsidRPr="007F066D" w:rsidRDefault="007F066D" w:rsidP="00224D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F066D" w:rsidRPr="007F066D" w:rsidTr="00301025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</w:tr>
      <w:tr w:rsidR="007F066D" w:rsidRPr="007F066D" w:rsidTr="0030102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Управление образования администрации Подосиновского района Кировской области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222 495,4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219 195,4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7F066D" w:rsidRPr="007F066D" w:rsidTr="0030102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Органы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30102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2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ОБРАЗОВАНИЕ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187 030,8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184 808,3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93 194,6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92 958,1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93 194,6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92 958,1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45 193,0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44 956,5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Детские дошкольные учреждения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45 193,0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44 956,5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11 704,5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11 691,2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11 051,0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местного бюджета на софинансирование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32 798,9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32 575,7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13 779,8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13 696,0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18 857,2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18 717,7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211B18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Капитальный ремонт зданий и объектов муниципальных образовательных организаций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Общее образование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71 592,6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70 654,2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71 592,6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70 654,2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31 367,2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30 513,4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Общеобразовательные учреждения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31 367,2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30 513,4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5 308,3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95,9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 на софинансирование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25 200,6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97,8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7 617,8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7 420,8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17 990,3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17 631,0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211B18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10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33 912,9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33 912,9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Реализация прав на получение общедоступного и бесплатного дошкольного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33 904,0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33 358,6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33 358,6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3 563,9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3 563,9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10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</w:t>
            </w:r>
            <w:r w:rsidR="00211B18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реализацию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6C21A9">
        <w:trPr>
          <w:trHeight w:val="2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национального проекта "Образование"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10 762,2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10 762,2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10 547,8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Учреждения дополнительного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10 547,8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8 836,1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1 711,7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80,7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1 435,4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59,1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Молодежная политика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и развитие молодежных пространств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создание и развитие молодежных пространств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Средства местного бюджета на создание и развитие молодежных пространств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9 754,9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9 401,9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9 754,9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9 401,9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96,2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Централизованные бухгалтерии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96,2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7 289,0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95,4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6 431,6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95,2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96,5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211B18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Оплата стоимости питания детей в лагерях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ПОЛИТИКА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11 622,6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11 335,4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6 709,0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6 709,0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Единовременное денежное поощрение лучших педагогических работников Подосиновского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6 619,0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6 619,0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6 575,2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Охрана семьи и детства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4 626,4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4 626,4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4 626,4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Начисление и выплата ежемесячных денежных выплат на детей-сирот и детей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4 056,7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Начисление и выплата компенсации платы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85,8</w:t>
            </w:r>
          </w:p>
        </w:tc>
      </w:tr>
      <w:tr w:rsidR="007F066D" w:rsidRPr="007F066D" w:rsidTr="00EC53CD">
        <w:trPr>
          <w:trHeight w:val="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554,1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88,2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20 906,0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Спорт высших достижений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20 906,0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20 906,0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19 260,7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18 487,9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Учреждения дополнительного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19 260,7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18 487,9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3 937,1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94,4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3 088,5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3 088,5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78,5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15 091,7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14 550,8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11 243,1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10 727,6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3 751,2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3 725,8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211B18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из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Финансовая поддержка детско-юношеского спорта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Финансовое управление администрации Подосиновского района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55 077,9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55 031,8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8 934,4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Органы местного самоуправления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8 934,4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1 194,9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96,1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45 901,5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45 901,5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Выравнивание бюджетной обеспеченности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Расчет и предоставление дотаций бюджетам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по обеспечению сбалансированности бюджетов поселений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Администрация Подосиновского района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206 957,9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192 132,6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51 900,9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51 098,2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Глава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34 241,9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34 104,9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211B18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деятельности по опеке и попечительству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32 707,6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32 570,6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32 110,7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31 973,6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Органы местного самоуправления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32 110,7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31 973,6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22 829,4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22 829,4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22 777,4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22 777,4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9 281,3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9 144,2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2 295,9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6 867,9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Судебная система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15 509,8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14 846,7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 имуществом"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Управление муниципальной собственностью Подосиновского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3 367,3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2 825,3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11 988,9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11 868,3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11 360,7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Централизованные бухгалтерии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11 360,7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5 926,3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5 876,2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99,2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5 218,3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5 168,2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428,1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Исполнение судебных актов по обращению взыскания на средства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Другие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Мероприятия, установленные в сфере деятельности Администрации района по содействию помощи гражданам района, изъявившим желание служить по контракту, в части подвоза до пункта сбора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75,8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75,8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211B1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1 788,3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92,5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94,8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НАЦИОНАЛЬНАЯ ЭКОНОМИКА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93 866,1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82 293,0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Транспорт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60,3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транспортной системы"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автомобильном транспорте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75 727,5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транспортной системы"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75 727,5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Cодержание и ремонт автомобильных дорог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4 307,5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25 269,7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86,1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25 269,7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86,1</w:t>
            </w:r>
          </w:p>
        </w:tc>
      </w:tr>
      <w:tr w:rsidR="007F066D" w:rsidRPr="007F066D" w:rsidTr="006C21A9">
        <w:trPr>
          <w:trHeight w:val="1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25 269,7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86,1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Жилищное хозяйство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Иные межбюджетные трансферты поселениям района на приобретение жилых помещений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Поддержка жилищно-коммунального комплекса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по водоснабжению и водоотведению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ОКРУЖАЮЩЕЙ СРЕДЫ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Природоохранные мероприятия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Иные межбюджетные трансферты поселениям района на природоохранные мероприятия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ОБРАЗОВАНИЕ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9 270,6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91,1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Учреждения дополнительного образования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8 243,8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7 350,2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89,2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7 140,3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6 464,6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90,5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Подготовка и повышение квалификации лиц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Молодежная политика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"Молодежь Подосиновского района Кировской области"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молодежной политики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Создание и развитие молодежных пространств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создание и развитие молодежных пространств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Средства местного бюджета на создание и развитие молодежных пространств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40 079,2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Культура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40 079,2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40 079,2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Финансовое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41 276,3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39 974,8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Дома культуры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9 640,1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9 321,4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846,1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8 355,3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6 814,3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6 660,8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Музеи и постоянные выставки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93,3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92,9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Библиотеки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21 541,3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21 317,6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4 718,7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4 718,7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4 703,7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4 703,7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16 822,6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16 598,9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10 609,5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6 028,8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Дом ремесел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5 914,2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5 435,0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областного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5 050,8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4 571,6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90,5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3 324,1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Поддержка отрасли культуры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ПОЛИТИКА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5 416,0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Доплаты к пенсиям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Ежемесячная доплата к страховой пенсии лицам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Пенсия за выслугу лет муниципальным служащим Подосиновского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1 367,5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1 278,5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93,5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92,7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Финансовое обеспечение расходных обязательств публично-правовых образований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92,7</w:t>
            </w:r>
          </w:p>
        </w:tc>
      </w:tr>
      <w:tr w:rsidR="007F066D" w:rsidRPr="007F066D" w:rsidTr="00EC53CD">
        <w:trPr>
          <w:trHeight w:val="10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Выплата отдельным категориям специалистов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88,1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89,0</w:t>
            </w:r>
          </w:p>
        </w:tc>
      </w:tr>
      <w:tr w:rsidR="007F066D" w:rsidRPr="007F066D" w:rsidTr="00EC53CD">
        <w:trPr>
          <w:trHeight w:val="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067721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Ветеран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Единовременная денежная выплата Почетному гражданину Подосиновского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Охрана семьи и детства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"Дом для молодой семьи"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067721"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Массовый спорт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установленной сфере деятельности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Мероприятия в области спорта и физической культуры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Обслуживание государственного (муниципального) долга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Подосиновская районная Дума Подосиновского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Депутаты Подосиновской районной Думы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84,9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Председатель контрольно-счетной комиссии Подосиновского района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учреждений за счет средств местного бюджета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F066D" w:rsidRPr="007F066D" w:rsidTr="00EC53CD">
        <w:trPr>
          <w:trHeight w:val="255"/>
        </w:trPr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485 590,8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467 412,2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66D" w:rsidRPr="007F066D" w:rsidRDefault="007F066D" w:rsidP="007F066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F06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</w:tbl>
    <w:p w:rsidR="000B141B" w:rsidRDefault="000B141B" w:rsidP="007F066D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21A9" w:rsidRDefault="006C21A9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53CD" w:rsidRDefault="00EC53CD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665"/>
        <w:gridCol w:w="1195"/>
        <w:gridCol w:w="1116"/>
        <w:gridCol w:w="1276"/>
      </w:tblGrid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477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477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</w:t>
            </w:r>
          </w:p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477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Подосиновской районной Думы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477C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19.04.2024 № 37/143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477CA" w:rsidRPr="006477CA" w:rsidTr="00993458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6477CA" w:rsidRPr="006477CA" w:rsidTr="00993458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</w:t>
            </w:r>
          </w:p>
        </w:tc>
      </w:tr>
      <w:tr w:rsidR="006477CA" w:rsidRPr="006477CA" w:rsidTr="00993458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расходов бюджетов за 2023 год</w:t>
            </w:r>
          </w:p>
        </w:tc>
      </w:tr>
      <w:tr w:rsidR="006477CA" w:rsidRPr="006477CA" w:rsidTr="00993458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6477CA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(тыс. руб.)</w:t>
            </w:r>
          </w:p>
        </w:tc>
      </w:tr>
      <w:tr w:rsidR="006477CA" w:rsidRPr="006477CA" w:rsidTr="00993458">
        <w:trPr>
          <w:trHeight w:val="76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Уточненная роспись/план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Касс</w:t>
            </w:r>
            <w:proofErr w:type="gramStart"/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477CA" w:rsidRPr="006477CA" w:rsidTr="00993458">
        <w:trPr>
          <w:trHeight w:val="18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64 283,3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6477CA" w:rsidRPr="006477CA" w:rsidTr="009934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6477CA" w:rsidRPr="006477CA" w:rsidTr="009934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6477CA" w:rsidRPr="006477CA" w:rsidTr="00993458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45 564,7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9934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Default="00993458" w:rsidP="0099345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  <w:p w:rsidR="00993458" w:rsidRPr="006477CA" w:rsidRDefault="00993458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15 509,8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95,7</w:t>
            </w:r>
          </w:p>
        </w:tc>
      </w:tr>
      <w:tr w:rsidR="006477CA" w:rsidRPr="006477CA" w:rsidTr="009934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92,6</w:t>
            </w:r>
          </w:p>
        </w:tc>
      </w:tr>
      <w:tr w:rsidR="006477CA" w:rsidRPr="006477CA" w:rsidTr="009934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6477CA" w:rsidRPr="006477CA" w:rsidTr="00993458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94,8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93 866,1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87,7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60,3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91,3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197 202,8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194 078,8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93 194,6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71 592,6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70 654,2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20 941,2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9 754,9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6477CA" w:rsidRPr="006477CA" w:rsidTr="0099345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17 127,6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97,8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8 254,5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96,8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6 855,4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21 895,7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Спорт высших достижений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21 695,7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96,4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EC53CD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45 901,5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EC53CD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EC53C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6477CA" w:rsidRPr="006477CA" w:rsidTr="00EC53CD">
        <w:trPr>
          <w:trHeight w:val="255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485 590,8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467 412,2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77CA" w:rsidRPr="006477CA" w:rsidRDefault="006477CA" w:rsidP="006477C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6477C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</w:tbl>
    <w:p w:rsidR="000B141B" w:rsidRDefault="000B141B" w:rsidP="006477CA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07ED4" w:rsidRDefault="00A07ED4" w:rsidP="006477CA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90728" w:rsidTr="00A07ED4">
        <w:tc>
          <w:tcPr>
            <w:tcW w:w="4857" w:type="dxa"/>
          </w:tcPr>
          <w:p w:rsidR="00890728" w:rsidRDefault="00890728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890728" w:rsidRPr="00A07ED4" w:rsidRDefault="00890728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A07ED4">
              <w:rPr>
                <w:rFonts w:eastAsia="Times New Roman"/>
                <w:kern w:val="0"/>
                <w:szCs w:val="24"/>
                <w:lang w:eastAsia="ru-RU"/>
              </w:rPr>
              <w:t>Приложение</w:t>
            </w:r>
            <w:r w:rsidR="00A07ED4" w:rsidRPr="00A07ED4">
              <w:rPr>
                <w:rFonts w:eastAsia="Times New Roman"/>
                <w:kern w:val="0"/>
                <w:szCs w:val="24"/>
                <w:lang w:eastAsia="ru-RU"/>
              </w:rPr>
              <w:t xml:space="preserve"> 4</w:t>
            </w:r>
          </w:p>
          <w:p w:rsidR="00A07ED4" w:rsidRPr="00A07ED4" w:rsidRDefault="00A07ED4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A07ED4">
              <w:rPr>
                <w:rFonts w:eastAsia="Times New Roman"/>
                <w:kern w:val="0"/>
                <w:szCs w:val="24"/>
                <w:lang w:eastAsia="ru-RU"/>
              </w:rPr>
              <w:t>к решению</w:t>
            </w:r>
          </w:p>
          <w:p w:rsidR="00A07ED4" w:rsidRPr="00A07ED4" w:rsidRDefault="00A07ED4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A07ED4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A07ED4" w:rsidRPr="00A07ED4" w:rsidRDefault="00A07ED4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A07ED4">
              <w:rPr>
                <w:rFonts w:eastAsia="Times New Roman"/>
                <w:kern w:val="0"/>
                <w:szCs w:val="24"/>
                <w:lang w:eastAsia="ru-RU"/>
              </w:rPr>
              <w:t>от 19.04.2024 № 37/143</w:t>
            </w:r>
          </w:p>
          <w:p w:rsidR="00A07ED4" w:rsidRDefault="00A07ED4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A07ED4" w:rsidRDefault="00A07ED4" w:rsidP="006477C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tbl>
      <w:tblPr>
        <w:tblW w:w="9530" w:type="dxa"/>
        <w:tblInd w:w="93" w:type="dxa"/>
        <w:tblLook w:val="04A0" w:firstRow="1" w:lastRow="0" w:firstColumn="1" w:lastColumn="0" w:noHBand="0" w:noVBand="1"/>
      </w:tblPr>
      <w:tblGrid>
        <w:gridCol w:w="4835"/>
        <w:gridCol w:w="1088"/>
        <w:gridCol w:w="456"/>
        <w:gridCol w:w="1195"/>
        <w:gridCol w:w="880"/>
        <w:gridCol w:w="1076"/>
      </w:tblGrid>
      <w:tr w:rsidR="00890728" w:rsidRPr="00890728" w:rsidTr="00890728">
        <w:trPr>
          <w:trHeight w:val="315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728" w:rsidRPr="00E1346C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1346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890728" w:rsidRPr="00890728" w:rsidTr="00890728">
        <w:trPr>
          <w:trHeight w:val="315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728" w:rsidRPr="00E1346C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E1346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 Подосиновского района и непрограммным</w:t>
            </w:r>
            <w:proofErr w:type="gramEnd"/>
          </w:p>
        </w:tc>
      </w:tr>
      <w:tr w:rsidR="00890728" w:rsidRPr="00890728" w:rsidTr="00890728">
        <w:trPr>
          <w:trHeight w:val="315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728" w:rsidRPr="00E1346C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1346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направлениям деятельности), группам </w:t>
            </w:r>
            <w:proofErr w:type="gramStart"/>
            <w:r w:rsidRPr="00E1346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E1346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за 2023 год</w:t>
            </w:r>
          </w:p>
        </w:tc>
      </w:tr>
      <w:tr w:rsidR="00890728" w:rsidRPr="00890728" w:rsidTr="00890728">
        <w:trPr>
          <w:trHeight w:val="315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890728" w:rsidRPr="00890728" w:rsidTr="00890728">
        <w:trPr>
          <w:trHeight w:val="30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890728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(тыс. руб.)</w:t>
            </w:r>
          </w:p>
        </w:tc>
      </w:tr>
      <w:tr w:rsidR="00890728" w:rsidRPr="00890728" w:rsidTr="00890728">
        <w:trPr>
          <w:trHeight w:val="76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Уточненная роспись/план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Касс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асход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90728" w:rsidRPr="00890728" w:rsidTr="00462C85">
        <w:trPr>
          <w:trHeight w:val="19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222 495,4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219 195,4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890728" w:rsidRPr="00890728" w:rsidTr="00462C85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Органы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2 093,1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2 029,9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115 948,4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113 323,2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Детские дошкольные учреждения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45 193,0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44 956,5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890728" w:rsidRPr="00890728" w:rsidTr="00462C8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11 704,5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11 691,2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11 051,0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11 051,0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местного бюджета на софинансирование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32 798,9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32 575,7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13 779,8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13 696,0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18 857,2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18 717,7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99,3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Общеобразовательные учреждения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31 367,2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30 513,4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97,3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5 532,6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5 308,3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95,9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736,7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 на софинансирование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25 757,0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25 200,6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97,8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7 617,8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7 420,8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17 990,3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17 631,0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Учреждения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30 217,5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29 035,7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96,1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13 005,1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12 773,2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98,2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11 901,9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11 901,9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871,3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17 212,4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16 262,5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94,5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11 921,0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10 999,0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92,3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5 161,2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Централизованные бухгалтерии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9 170,7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8 817,6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96,2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7 642,1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7 289,0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95,4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6 753,7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6 431,6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95,2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96,5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42,9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59,1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210,1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Единовременное денежное поощрение лучших педагогических работников Подосиновского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0100008200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462C85"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25 053,4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25 036,5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Оплата стоимости питания детей в лагерях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Создание и развитие молодежных пространств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Капитальный ремонт зданий и объектов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11 622,8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11 335,6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Начисление и выплата ежемесячных денежных выплат на детей-сирот и детей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4 072,0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4 056,7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79,8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Начисление и выплата компенсации платы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663,6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85,8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43,8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554,1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88,2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6 797,0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6 619,0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72,9</w:t>
            </w:r>
          </w:p>
        </w:tc>
      </w:tr>
      <w:tr w:rsidR="00890728" w:rsidRPr="00890728" w:rsidTr="00462C85">
        <w:trPr>
          <w:trHeight w:val="1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6 737,0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6 575,2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890728" w:rsidRPr="00890728" w:rsidTr="00E1346C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61 159,1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61 159,1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прав на получение общедоступного и бесплатного дошкольного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33 904,0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33 904,0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33 358,6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33 358,6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26 496,2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412,7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412,7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Финансовая поддержка детско-юношеского спорта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3 563,9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3 563,9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0100055490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создание и развитие молодежных пространств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Средства местного бюджета на создание и развитие молодежных пространств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</w:t>
            </w:r>
            <w:r w:rsidR="00462C85"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реализацию</w:t>
            </w: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культуры"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52 071,3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49 787,5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50 760,8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48 565,7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95,7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Учреждения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9 484,5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1 240,7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8 243,8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7 350,2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89,2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7 140,3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6 464,6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90,5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Дома культуры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9 640,1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9 321,4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96,7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846,1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8 674,0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8 355,3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6 814,3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6 660,8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1 827,7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1 662,5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Музеи и постоянные выставки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3 900,7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93,3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3 669,5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92,9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2 013,3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1 631,6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1 616,2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99,1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Библиотеки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21 541,3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21 317,6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4 718,7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4 718,7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4 703,7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4 703,7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16 822,6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16 598,9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10 757,6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10 609,5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6 028,8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5 953,3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Дом ремесел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5 914,2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5 435,0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863,4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5 050,8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4 571,6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90,5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3 345,5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3 324,1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1 691,8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73,0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92,7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Выплата отдельным категориям специалистов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651,8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88,1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647,1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Поддержка отрасли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1 598,1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Подпрограмма "Молодежь Подосиновского района Кировской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молодежной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Создание и развитие молодежных пространств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создание и развитие молодежных пространств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Средства местного бюджета на создание и развитие молодежных пространств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спорта и физической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Подпрограмма "Дом для молодой семьи"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обеспечению жильем молодых семей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756,0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1 289,2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99,8</w:t>
            </w:r>
          </w:p>
        </w:tc>
      </w:tr>
      <w:tr w:rsidR="00890728" w:rsidRPr="00890728" w:rsidTr="00462C85">
        <w:trPr>
          <w:trHeight w:val="12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Ветеран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деятельности по опеке и попечительству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788,3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2 162,3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Поддержка жилищно-коммунального комплекса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по водоснабжению и водоотведению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0600017520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Иные межбюджетные трансферты поселениям района на приобретение жилых помещений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транспортной системы"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93 866,1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82 293,0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87,7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9 832,0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6 871,9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Cодержание и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3 266,1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автомобильном транспорте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6 565,5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613,5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4 307,5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25 269,7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86,1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25 269,7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86,1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25 269,7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86,1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0800097100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4 315,0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1 328,6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1 328,6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Природоохранные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Иные межбюджетные трансферты поселениям района на природоохранные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"Управление муниципальным имуществом"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Подпрограмма "Повышение эффективности управления имуществом Подосиновского района"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Управление муниципальной собственностью Подосиновского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2 978,5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3 367,3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2 825,3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муниципального 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51 063,7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50 632,4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99,2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34 290,7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34 143,8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Органы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32 110,7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31 973,6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22 829,4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22 829,4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22 777,4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22 777,4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9 281,3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9 144,2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98,5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2 295,9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6 982,8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6 867,9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Депутаты Подосиновской районной Думы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84,9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11 360,7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Централизованные бухгалтерии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11 410,8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11 360,7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99,6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5 484,5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5 926,3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5 876,2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99,2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5 218,3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5 168,2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1 870,2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1 802,7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1 933,3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1 788,3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92,5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428,1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Исполнение судебных актов по обращению взыскания на средства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Другие общегосударственные вопросы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Мероприятия, установленные в сфере деятельности Администрации района по содействию помощи гражданам района, изъявившим желание служить по контракту, в части подвоза до пункта сбора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75,8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75,8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Доплаты к пенсиям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Ежемесячная доплата к страховой пенсии лицам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Пенсия за выслугу лет муниципальным служащим Подосиновского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1 609,4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Единовременная денежная выплата Почетному гражданину Подосиновского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462C85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1300055490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Подготовка и повышение квалификации лиц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82,7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55 143,2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55 097,1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99,9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8 934,4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Органы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8 980,6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8 934,4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99,5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1 194,9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1 148,7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96,1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98,4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505,3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93,4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43 273,5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43 273,5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по обеспечению сбалансированности бюджетов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30 773,5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Расчет и предоставление дотаций бюджетам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1400055490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603,6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Председатель контрольно-счетной комиссии Подосиновского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учреждений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90728" w:rsidRPr="00890728" w:rsidTr="00E1346C">
        <w:trPr>
          <w:trHeight w:val="25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485 590,8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467 412,2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728" w:rsidRPr="00890728" w:rsidRDefault="00890728" w:rsidP="0089072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9072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96,3</w:t>
            </w:r>
          </w:p>
        </w:tc>
      </w:tr>
    </w:tbl>
    <w:p w:rsidR="000B141B" w:rsidRDefault="000B141B" w:rsidP="00890728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93"/>
        <w:gridCol w:w="3984"/>
        <w:gridCol w:w="992"/>
        <w:gridCol w:w="2127"/>
        <w:gridCol w:w="1240"/>
        <w:gridCol w:w="1103"/>
        <w:gridCol w:w="37"/>
      </w:tblGrid>
      <w:tr w:rsidR="00F12FA8" w:rsidRPr="00F12FA8" w:rsidTr="00C428BA">
        <w:trPr>
          <w:gridBefore w:val="1"/>
          <w:wBefore w:w="93" w:type="dxa"/>
          <w:trHeight w:val="300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F12FA8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   </w:t>
            </w: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C428BA" w:rsidRDefault="00C428BA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12FA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 xml:space="preserve">Приложение 5   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12FA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</w:t>
            </w:r>
          </w:p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12FA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Подосиновской районной Думы                                от 19.04.2024 № 37/143</w:t>
            </w:r>
          </w:p>
        </w:tc>
      </w:tr>
      <w:tr w:rsidR="00F12FA8" w:rsidRPr="00F12FA8" w:rsidTr="00C428BA">
        <w:trPr>
          <w:gridBefore w:val="1"/>
          <w:wBefore w:w="93" w:type="dxa"/>
          <w:trHeight w:val="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12FA8" w:rsidRPr="00F12FA8" w:rsidTr="00C428BA">
        <w:trPr>
          <w:gridBefore w:val="1"/>
          <w:wBefore w:w="93" w:type="dxa"/>
          <w:trHeight w:val="37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9A7" w:rsidRDefault="007919A7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12FA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F12FA8" w:rsidRPr="00F12FA8" w:rsidTr="00C428BA">
        <w:trPr>
          <w:gridBefore w:val="1"/>
          <w:wBefore w:w="93" w:type="dxa"/>
          <w:trHeight w:val="37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12FA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за 2023 год </w:t>
            </w:r>
          </w:p>
        </w:tc>
      </w:tr>
      <w:tr w:rsidR="00F12FA8" w:rsidRPr="00F12FA8" w:rsidTr="00C428BA">
        <w:trPr>
          <w:gridBefore w:val="1"/>
          <w:wBefore w:w="93" w:type="dxa"/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12FA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FA8" w:rsidRPr="00F12FA8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12FA8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F12FA8" w:rsidRPr="00F12FA8" w:rsidTr="00C428BA">
        <w:trPr>
          <w:gridBefore w:val="1"/>
          <w:wBefore w:w="93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Сумма  (план)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Сумма  (факт)</w:t>
            </w:r>
          </w:p>
        </w:tc>
      </w:tr>
      <w:tr w:rsidR="00F12FA8" w:rsidRPr="00F12FA8" w:rsidTr="00C428BA">
        <w:trPr>
          <w:gridBefore w:val="1"/>
          <w:wBefore w:w="93" w:type="dxa"/>
          <w:trHeight w:val="47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14 725,3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1 163,6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-7 500,0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-7 500,0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F12FA8" w:rsidRPr="00F12FA8" w:rsidTr="00C428BA">
        <w:trPr>
          <w:gridBefore w:val="1"/>
          <w:wBefore w:w="93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936 01 02 00 00 05 0000 710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F12FA8" w:rsidRPr="00F12FA8" w:rsidTr="00C428BA">
        <w:trPr>
          <w:gridBefore w:val="1"/>
          <w:wBefore w:w="93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936 01 02 00 00 05 0000 810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22 225,3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8 663,6</w:t>
            </w:r>
          </w:p>
        </w:tc>
      </w:tr>
      <w:tr w:rsidR="00F12FA8" w:rsidRPr="00F12FA8" w:rsidTr="00C428BA">
        <w:trPr>
          <w:gridBefore w:val="1"/>
          <w:wBefore w:w="93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470 865,5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466 248,6</w:t>
            </w:r>
          </w:p>
        </w:tc>
      </w:tr>
      <w:tr w:rsidR="00F12FA8" w:rsidRPr="00F12FA8" w:rsidTr="00C428BA">
        <w:trPr>
          <w:gridBefore w:val="1"/>
          <w:wBefore w:w="93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470 865,5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466 248,6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470 865,5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466 248,6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470 865,5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466 248,6</w:t>
            </w:r>
          </w:p>
        </w:tc>
      </w:tr>
      <w:tr w:rsidR="00F12FA8" w:rsidRPr="00F12FA8" w:rsidTr="00C428BA">
        <w:trPr>
          <w:gridBefore w:val="1"/>
          <w:wBefore w:w="93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493 090,8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474 912,2</w:t>
            </w:r>
          </w:p>
        </w:tc>
      </w:tr>
      <w:tr w:rsidR="00F12FA8" w:rsidRPr="00F12FA8" w:rsidTr="00C428BA">
        <w:trPr>
          <w:gridBefore w:val="1"/>
          <w:wBefore w:w="93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493 090,8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474 912,2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493 090,8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474 912,2</w:t>
            </w:r>
          </w:p>
        </w:tc>
      </w:tr>
      <w:tr w:rsidR="00F12FA8" w:rsidRPr="00F12FA8" w:rsidTr="00C428BA">
        <w:trPr>
          <w:gridBefore w:val="1"/>
          <w:wBefore w:w="93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912 01 05 02 01 05 0000 610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493 090,8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A8" w:rsidRPr="00C428BA" w:rsidRDefault="00F12FA8" w:rsidP="00F12FA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28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474 912,2</w:t>
            </w:r>
          </w:p>
        </w:tc>
      </w:tr>
      <w:tr w:rsidR="00393233" w:rsidRPr="00393233" w:rsidTr="00C428BA">
        <w:trPr>
          <w:gridAfter w:val="1"/>
          <w:wAfter w:w="37" w:type="dxa"/>
        </w:trPr>
        <w:tc>
          <w:tcPr>
            <w:tcW w:w="5069" w:type="dxa"/>
            <w:gridSpan w:val="3"/>
          </w:tcPr>
          <w:p w:rsidR="00393233" w:rsidRPr="00393233" w:rsidRDefault="00393233" w:rsidP="00393233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</w:tcPr>
          <w:p w:rsidR="005D2BBB" w:rsidRDefault="005D2BBB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  <w:p w:rsidR="005D2BBB" w:rsidRDefault="005D2BBB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  <w:p w:rsidR="00C428BA" w:rsidRDefault="00C428BA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  <w:p w:rsidR="00C428BA" w:rsidRDefault="00C428BA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  <w:p w:rsidR="00393233" w:rsidRPr="00393233" w:rsidRDefault="00393233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 w:cs="Tahoma"/>
                <w:kern w:val="0"/>
                <w:szCs w:val="24"/>
                <w:lang w:eastAsia="ru-RU"/>
              </w:rPr>
              <w:lastRenderedPageBreak/>
              <w:t>Приложение 6</w:t>
            </w:r>
          </w:p>
          <w:p w:rsidR="00393233" w:rsidRPr="00393233" w:rsidRDefault="00393233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 w:cs="Tahoma"/>
                <w:kern w:val="0"/>
                <w:szCs w:val="24"/>
                <w:lang w:eastAsia="ru-RU"/>
              </w:rPr>
              <w:t>к решению</w:t>
            </w:r>
          </w:p>
          <w:p w:rsidR="00393233" w:rsidRPr="00393233" w:rsidRDefault="00393233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 w:cs="Tahoma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393233" w:rsidRPr="00393233" w:rsidRDefault="00393233" w:rsidP="00393233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 w:cs="Tahoma"/>
                <w:kern w:val="0"/>
                <w:szCs w:val="24"/>
                <w:lang w:eastAsia="ru-RU"/>
              </w:rPr>
              <w:t xml:space="preserve">от 19.04.2024 № 37/143 </w:t>
            </w:r>
          </w:p>
        </w:tc>
      </w:tr>
    </w:tbl>
    <w:p w:rsidR="00393233" w:rsidRPr="00393233" w:rsidRDefault="00393233" w:rsidP="00393233">
      <w:pPr>
        <w:shd w:val="clear" w:color="auto" w:fill="FFFFFF"/>
        <w:suppressAutoHyphens w:val="0"/>
        <w:autoSpaceDE w:val="0"/>
        <w:adjustRightInd w:val="0"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393233" w:rsidRPr="00393233" w:rsidRDefault="00393233" w:rsidP="00393233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93233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393233" w:rsidRPr="00393233" w:rsidRDefault="00393233" w:rsidP="00393233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393233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393233" w:rsidRPr="00393233" w:rsidRDefault="00393233" w:rsidP="00393233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393233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393233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393233" w:rsidRPr="00393233" w:rsidRDefault="00393233" w:rsidP="00393233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393233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 за 2023 год</w:t>
      </w:r>
    </w:p>
    <w:p w:rsidR="00393233" w:rsidRPr="00393233" w:rsidRDefault="00393233" w:rsidP="00393233">
      <w:pPr>
        <w:suppressAutoHyphens w:val="0"/>
        <w:autoSpaceDE w:val="0"/>
        <w:adjustRightInd w:val="0"/>
        <w:spacing w:after="259"/>
        <w:ind w:firstLine="0"/>
        <w:jc w:val="right"/>
        <w:rPr>
          <w:rFonts w:eastAsia="Times New Roman"/>
          <w:kern w:val="0"/>
          <w:szCs w:val="24"/>
          <w:lang w:eastAsia="ru-RU"/>
        </w:rPr>
      </w:pPr>
      <w:proofErr w:type="spellStart"/>
      <w:r w:rsidRPr="00393233">
        <w:rPr>
          <w:rFonts w:eastAsia="Times New Roman"/>
          <w:kern w:val="0"/>
          <w:sz w:val="2"/>
          <w:szCs w:val="2"/>
          <w:lang w:eastAsia="ru-RU"/>
        </w:rPr>
        <w:t>ыс</w:t>
      </w:r>
      <w:proofErr w:type="spellEnd"/>
      <w:r w:rsidRPr="00393233">
        <w:rPr>
          <w:rFonts w:eastAsia="Times New Roman"/>
          <w:kern w:val="0"/>
          <w:sz w:val="2"/>
          <w:szCs w:val="2"/>
          <w:lang w:eastAsia="ru-RU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560"/>
        <w:gridCol w:w="1275"/>
        <w:gridCol w:w="1418"/>
      </w:tblGrid>
      <w:tr w:rsidR="00393233" w:rsidRPr="00393233" w:rsidTr="005D2BBB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left="-40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(тыс. руб.)</w:t>
            </w:r>
          </w:p>
        </w:tc>
      </w:tr>
      <w:tr w:rsidR="00393233" w:rsidRPr="00393233" w:rsidTr="005D2BBB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left="-40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Уточненная  роспись/план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Кассовый расход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%</w:t>
            </w:r>
          </w:p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исполнения</w:t>
            </w:r>
          </w:p>
        </w:tc>
      </w:tr>
      <w:tr w:rsidR="00393233" w:rsidRPr="00393233" w:rsidTr="005D2BB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393233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b/>
                <w:kern w:val="0"/>
                <w:szCs w:val="24"/>
                <w:lang w:eastAsia="ru-RU"/>
              </w:rPr>
              <w:t>5206,6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b/>
                <w:kern w:val="0"/>
                <w:szCs w:val="24"/>
                <w:lang w:eastAsia="ru-RU"/>
              </w:rPr>
              <w:t>5205,5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b/>
                <w:kern w:val="0"/>
                <w:szCs w:val="24"/>
                <w:lang w:eastAsia="ru-RU"/>
              </w:rPr>
              <w:t>100,0</w:t>
            </w:r>
          </w:p>
        </w:tc>
      </w:tr>
      <w:tr w:rsidR="00393233" w:rsidRPr="00393233" w:rsidTr="005D2BBB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</w:pP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  <w:t>3189</w:t>
            </w: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,</w:t>
            </w: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left="102" w:hanging="102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3187,9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99,9</w:t>
            </w:r>
          </w:p>
        </w:tc>
      </w:tr>
      <w:tr w:rsidR="00393233" w:rsidRPr="00393233" w:rsidTr="005D2BBB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</w:pP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  <w:t>2017</w:t>
            </w: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,</w:t>
            </w: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2017,6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33" w:rsidRPr="00393233" w:rsidRDefault="00393233" w:rsidP="00393233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393233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100,0</w:t>
            </w:r>
          </w:p>
        </w:tc>
      </w:tr>
    </w:tbl>
    <w:p w:rsidR="000B141B" w:rsidRDefault="000B141B" w:rsidP="00393233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D2BBB" w:rsidRDefault="005D2BB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222DBE" w:rsidRPr="00222DBE" w:rsidTr="00222DBE">
        <w:tc>
          <w:tcPr>
            <w:tcW w:w="5637" w:type="dxa"/>
          </w:tcPr>
          <w:p w:rsidR="00222DBE" w:rsidRPr="00222DBE" w:rsidRDefault="00222DBE" w:rsidP="00222DB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22DBE" w:rsidRPr="00222DBE" w:rsidRDefault="00222DBE" w:rsidP="00222DB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222DBE">
              <w:rPr>
                <w:rFonts w:eastAsia="Times New Roman"/>
                <w:kern w:val="0"/>
                <w:szCs w:val="24"/>
                <w:lang w:eastAsia="ru-RU"/>
              </w:rPr>
              <w:t>Приложение 7</w:t>
            </w:r>
          </w:p>
          <w:p w:rsidR="00222DBE" w:rsidRPr="00222DBE" w:rsidRDefault="00222DBE" w:rsidP="00222DB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222DBE">
              <w:rPr>
                <w:rFonts w:eastAsia="Times New Roman"/>
                <w:kern w:val="0"/>
                <w:szCs w:val="24"/>
                <w:lang w:eastAsia="ru-RU"/>
              </w:rPr>
              <w:t>к решению</w:t>
            </w:r>
          </w:p>
          <w:p w:rsidR="00222DBE" w:rsidRPr="00222DBE" w:rsidRDefault="00222DBE" w:rsidP="00222DB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222DBE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222DBE" w:rsidRPr="00222DBE" w:rsidRDefault="00222DBE" w:rsidP="00222DB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222DBE">
              <w:rPr>
                <w:rFonts w:eastAsia="Times New Roman"/>
                <w:kern w:val="0"/>
                <w:szCs w:val="24"/>
                <w:lang w:eastAsia="ru-RU"/>
              </w:rPr>
              <w:t>от 19.04.2024 № 37/143</w:t>
            </w:r>
          </w:p>
        </w:tc>
      </w:tr>
    </w:tbl>
    <w:p w:rsidR="00222DBE" w:rsidRPr="00222DBE" w:rsidRDefault="00222DBE" w:rsidP="00222DB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22DBE" w:rsidRPr="00222DBE" w:rsidRDefault="00222DBE" w:rsidP="00222DB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22DBE" w:rsidRPr="00222DBE" w:rsidRDefault="00222DBE" w:rsidP="00222DB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2DBE">
        <w:rPr>
          <w:rFonts w:eastAsia="Times New Roman"/>
          <w:b/>
          <w:kern w:val="0"/>
          <w:sz w:val="28"/>
          <w:szCs w:val="28"/>
          <w:lang w:eastAsia="ru-RU"/>
        </w:rPr>
        <w:t>РАСПРЕДЕЛЕНИЕ</w:t>
      </w:r>
    </w:p>
    <w:p w:rsidR="00222DBE" w:rsidRPr="00222DBE" w:rsidRDefault="00222DBE" w:rsidP="00222DB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2DBE">
        <w:rPr>
          <w:rFonts w:eastAsia="Times New Roman"/>
          <w:b/>
          <w:kern w:val="0"/>
          <w:sz w:val="28"/>
          <w:szCs w:val="28"/>
          <w:lang w:eastAsia="ru-RU"/>
        </w:rPr>
        <w:t xml:space="preserve">дотации на выравнивание бюджетной обеспеченности поселений </w:t>
      </w:r>
    </w:p>
    <w:p w:rsidR="00222DBE" w:rsidRPr="00222DBE" w:rsidRDefault="00222DBE" w:rsidP="00222DB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2DBE">
        <w:rPr>
          <w:rFonts w:eastAsia="Times New Roman"/>
          <w:b/>
          <w:kern w:val="0"/>
          <w:sz w:val="28"/>
          <w:szCs w:val="28"/>
          <w:lang w:eastAsia="ru-RU"/>
        </w:rPr>
        <w:t>за 2023 год</w:t>
      </w:r>
    </w:p>
    <w:p w:rsidR="00222DBE" w:rsidRPr="00222DBE" w:rsidRDefault="00222DBE" w:rsidP="00222DBE">
      <w:pPr>
        <w:widowControl/>
        <w:suppressAutoHyphens w:val="0"/>
        <w:autoSpaceDN/>
        <w:ind w:firstLine="0"/>
        <w:jc w:val="right"/>
        <w:rPr>
          <w:rFonts w:eastAsia="Times New Roman"/>
          <w:kern w:val="0"/>
          <w:szCs w:val="24"/>
          <w:lang w:eastAsia="ru-RU"/>
        </w:rPr>
      </w:pPr>
      <w:r w:rsidRPr="00222DBE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222DBE">
        <w:rPr>
          <w:rFonts w:eastAsia="Times New Roman"/>
          <w:kern w:val="0"/>
          <w:szCs w:val="24"/>
          <w:lang w:eastAsia="ru-RU"/>
        </w:rPr>
        <w:t>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676"/>
        <w:gridCol w:w="851"/>
        <w:gridCol w:w="850"/>
        <w:gridCol w:w="851"/>
        <w:gridCol w:w="850"/>
        <w:gridCol w:w="851"/>
        <w:gridCol w:w="846"/>
        <w:gridCol w:w="855"/>
        <w:gridCol w:w="850"/>
        <w:gridCol w:w="993"/>
      </w:tblGrid>
      <w:tr w:rsidR="00222DBE" w:rsidRPr="00222DBE" w:rsidTr="00222DBE">
        <w:trPr>
          <w:trHeight w:val="654"/>
        </w:trPr>
        <w:tc>
          <w:tcPr>
            <w:tcW w:w="592" w:type="dxa"/>
            <w:vMerge w:val="restart"/>
            <w:vAlign w:val="center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№</w:t>
            </w:r>
          </w:p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п\</w:t>
            </w:r>
            <w:proofErr w:type="gramStart"/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76" w:type="dxa"/>
            <w:vMerge w:val="restart"/>
            <w:tcBorders>
              <w:right w:val="single" w:sz="4" w:space="0" w:color="auto"/>
            </w:tcBorders>
            <w:vAlign w:val="center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 счет средств  бюджета муниципального района</w:t>
            </w:r>
          </w:p>
        </w:tc>
      </w:tr>
      <w:tr w:rsidR="00222DBE" w:rsidRPr="00222DBE" w:rsidTr="00222DBE">
        <w:trPr>
          <w:trHeight w:val="363"/>
        </w:trPr>
        <w:tc>
          <w:tcPr>
            <w:tcW w:w="592" w:type="dxa"/>
            <w:vMerge/>
            <w:vAlign w:val="center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222DBE" w:rsidRPr="00222DBE" w:rsidTr="00222DBE">
        <w:trPr>
          <w:trHeight w:val="699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Подосиновское городское поселение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1 614,0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1 614,0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222DBE" w:rsidRPr="00222DBE" w:rsidTr="00222DBE">
        <w:trPr>
          <w:trHeight w:val="662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Демьяновское городское поселение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2 982,0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2 982,0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1 104,0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1 104,0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1 878,0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1 878,0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222DBE" w:rsidRPr="00222DBE" w:rsidTr="00222DBE">
        <w:trPr>
          <w:trHeight w:val="733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Пинюгское городское поселение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2 258,0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2 258,0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334,8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334,8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1 923,2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1 923,2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222DBE" w:rsidRPr="00222DBE" w:rsidTr="00222DBE">
        <w:trPr>
          <w:trHeight w:val="714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1 327,2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1 327,2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1 239,6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1 239,6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222DBE" w:rsidRPr="00222DBE" w:rsidTr="00222DBE">
        <w:trPr>
          <w:trHeight w:val="694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7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Утмановское сельское поселение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1 729,2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1 729,2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1 635,6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1 635,6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222DBE" w:rsidRPr="00222DBE" w:rsidTr="00222DBE">
        <w:trPr>
          <w:trHeight w:val="491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Яхреньгское сельское поселение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5 103,6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5 103,6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222DBE" w:rsidRPr="00222DBE" w:rsidTr="00222DBE">
        <w:trPr>
          <w:trHeight w:val="339"/>
        </w:trPr>
        <w:tc>
          <w:tcPr>
            <w:tcW w:w="592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15 128,0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15 128,0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2 628,0</w:t>
            </w:r>
          </w:p>
        </w:tc>
        <w:tc>
          <w:tcPr>
            <w:tcW w:w="851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2 628,0</w:t>
            </w:r>
          </w:p>
        </w:tc>
        <w:tc>
          <w:tcPr>
            <w:tcW w:w="846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50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</w:tcPr>
          <w:p w:rsidR="00222DBE" w:rsidRPr="00277A59" w:rsidRDefault="00222DBE" w:rsidP="00222DB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277A59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</w:tbl>
    <w:p w:rsidR="000B141B" w:rsidRDefault="000B141B" w:rsidP="00222DBE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893265" w:rsidRPr="00893265" w:rsidTr="00C428BA">
        <w:trPr>
          <w:trHeight w:val="1407"/>
        </w:trPr>
        <w:tc>
          <w:tcPr>
            <w:tcW w:w="9606" w:type="dxa"/>
          </w:tcPr>
          <w:p w:rsidR="00893265" w:rsidRDefault="00893265" w:rsidP="0089326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893265">
              <w:rPr>
                <w:rFonts w:eastAsia="Times New Roman"/>
                <w:kern w:val="0"/>
                <w:szCs w:val="24"/>
                <w:lang w:eastAsia="ru-RU"/>
              </w:rPr>
              <w:t xml:space="preserve">                                                 </w:t>
            </w:r>
          </w:p>
          <w:p w:rsidR="00032AC5" w:rsidRDefault="00032AC5" w:rsidP="0089326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032AC5" w:rsidRDefault="00032AC5" w:rsidP="0089326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032AC5" w:rsidRPr="00893265" w:rsidRDefault="00032AC5" w:rsidP="0089326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5279"/>
              <w:gridCol w:w="4111"/>
            </w:tblGrid>
            <w:tr w:rsidR="00893265" w:rsidRPr="00893265" w:rsidTr="0075130C">
              <w:tc>
                <w:tcPr>
                  <w:tcW w:w="5279" w:type="dxa"/>
                  <w:shd w:val="clear" w:color="auto" w:fill="auto"/>
                </w:tcPr>
                <w:p w:rsidR="00893265" w:rsidRPr="00893265" w:rsidRDefault="00893265" w:rsidP="00893265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893265" w:rsidRPr="00893265" w:rsidRDefault="00893265" w:rsidP="00893265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893265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 xml:space="preserve">Приложение 8 </w:t>
                  </w:r>
                </w:p>
                <w:p w:rsidR="00893265" w:rsidRPr="00893265" w:rsidRDefault="00893265" w:rsidP="00893265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893265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>к решению</w:t>
                  </w:r>
                </w:p>
                <w:p w:rsidR="00893265" w:rsidRPr="00893265" w:rsidRDefault="00893265" w:rsidP="00893265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893265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 xml:space="preserve">Подосиновской районной Думы </w:t>
                  </w:r>
                </w:p>
                <w:p w:rsidR="00893265" w:rsidRPr="00893265" w:rsidRDefault="00893265" w:rsidP="00893265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893265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 xml:space="preserve">от 19.04.2024 № 37/143              </w:t>
                  </w:r>
                </w:p>
              </w:tc>
            </w:tr>
          </w:tbl>
          <w:p w:rsidR="00893265" w:rsidRPr="00893265" w:rsidRDefault="00893265" w:rsidP="00032AC5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93265">
              <w:rPr>
                <w:rFonts w:eastAsia="Times New Roman"/>
                <w:kern w:val="0"/>
                <w:szCs w:val="24"/>
                <w:lang w:eastAsia="ru-RU"/>
              </w:rPr>
              <w:t xml:space="preserve">             </w:t>
            </w:r>
          </w:p>
        </w:tc>
      </w:tr>
    </w:tbl>
    <w:p w:rsidR="00893265" w:rsidRPr="00893265" w:rsidRDefault="00893265" w:rsidP="00032AC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93265">
        <w:rPr>
          <w:rFonts w:eastAsia="Times New Roman"/>
          <w:b/>
          <w:kern w:val="0"/>
          <w:sz w:val="28"/>
          <w:szCs w:val="28"/>
          <w:lang w:eastAsia="ru-RU"/>
        </w:rPr>
        <w:t>РАСПРЕДЕЛЕНИЕ</w:t>
      </w:r>
    </w:p>
    <w:p w:rsidR="00893265" w:rsidRPr="00893265" w:rsidRDefault="00893265" w:rsidP="00032AC5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  <w:r w:rsidRPr="00893265">
        <w:rPr>
          <w:rFonts w:eastAsia="Times New Roman"/>
          <w:b/>
          <w:kern w:val="0"/>
          <w:sz w:val="28"/>
          <w:szCs w:val="28"/>
          <w:lang w:eastAsia="ru-RU"/>
        </w:rPr>
        <w:t xml:space="preserve">иных межбюджетных трансфертов бюджетам поселений на осуществление части полномочий по решению вопросов местного значения за 2023 год </w:t>
      </w:r>
      <w:r w:rsidRPr="00893265">
        <w:rPr>
          <w:rFonts w:eastAsia="Times New Roman"/>
          <w:kern w:val="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2AC5">
        <w:rPr>
          <w:rFonts w:eastAsia="Times New Roman"/>
          <w:kern w:val="0"/>
          <w:szCs w:val="24"/>
          <w:lang w:eastAsia="ru-RU"/>
        </w:rPr>
        <w:t xml:space="preserve">                </w:t>
      </w:r>
      <w:r w:rsidRPr="00893265">
        <w:rPr>
          <w:rFonts w:eastAsia="Times New Roman"/>
          <w:kern w:val="0"/>
          <w:szCs w:val="24"/>
          <w:lang w:eastAsia="ru-RU"/>
        </w:rPr>
        <w:t>(тыс.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1701"/>
        <w:gridCol w:w="1276"/>
        <w:gridCol w:w="1276"/>
      </w:tblGrid>
      <w:tr w:rsidR="00893265" w:rsidRPr="00893265" w:rsidTr="00C428BA">
        <w:trPr>
          <w:trHeight w:val="6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</w:p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п\</w:t>
            </w:r>
            <w:proofErr w:type="gramStart"/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893265" w:rsidRPr="00893265" w:rsidTr="00C428BA">
        <w:trPr>
          <w:trHeight w:val="3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% исп</w:t>
            </w:r>
            <w:r w:rsidR="00A8593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893265" w:rsidRPr="00893265" w:rsidTr="00C42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8 445,2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8 445,2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893265" w:rsidRPr="00893265" w:rsidTr="00C42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7 238,0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7 238,0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893265" w:rsidRPr="00893265" w:rsidTr="00C42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Пинюгское 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4 886,6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4 886,6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893265" w:rsidRPr="00893265" w:rsidTr="00C428B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893265" w:rsidRPr="00893265" w:rsidTr="00C428BA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893265" w:rsidRPr="00893265" w:rsidTr="00C428B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893265" w:rsidRPr="00893265" w:rsidTr="00C428B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30 480,3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30 480,3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65" w:rsidRPr="00893265" w:rsidRDefault="00893265" w:rsidP="0089326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89326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</w:tbl>
    <w:p w:rsidR="000B141B" w:rsidRDefault="000B141B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D28DE" w:rsidRDefault="00FD28DE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28BA" w:rsidRDefault="00C428BA" w:rsidP="00893265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FD28DE" w:rsidTr="00F60EB1">
        <w:tc>
          <w:tcPr>
            <w:tcW w:w="5778" w:type="dxa"/>
          </w:tcPr>
          <w:p w:rsidR="00FD28DE" w:rsidRDefault="00FD28DE" w:rsidP="001818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 9</w:t>
            </w:r>
          </w:p>
        </w:tc>
      </w:tr>
      <w:tr w:rsidR="00FD28DE" w:rsidTr="00F60EB1">
        <w:tc>
          <w:tcPr>
            <w:tcW w:w="5778" w:type="dxa"/>
          </w:tcPr>
          <w:p w:rsidR="00FD28DE" w:rsidRDefault="00FD28DE" w:rsidP="001818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D28DE" w:rsidRPr="00F60EB1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</w:t>
            </w:r>
          </w:p>
          <w:p w:rsidR="00FD28DE" w:rsidRPr="00F60EB1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от 19.04.2024 № 37/143 </w:t>
            </w:r>
          </w:p>
        </w:tc>
      </w:tr>
    </w:tbl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560"/>
        <w:gridCol w:w="1701"/>
        <w:gridCol w:w="1559"/>
        <w:gridCol w:w="1417"/>
      </w:tblGrid>
      <w:tr w:rsidR="00FD28DE" w:rsidRPr="00FD28DE" w:rsidTr="00FD28DE">
        <w:trPr>
          <w:trHeight w:val="72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B1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</w:t>
            </w:r>
          </w:p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на 2023 год </w:t>
            </w:r>
          </w:p>
        </w:tc>
      </w:tr>
      <w:tr w:rsidR="00FD28DE" w:rsidRPr="00FD28DE" w:rsidTr="00FD28DE">
        <w:trPr>
          <w:trHeight w:val="300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E" w:rsidRPr="00FD28DE" w:rsidRDefault="00FD28DE" w:rsidP="00F60EB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FD28DE" w:rsidRPr="00FD28DE" w:rsidTr="00FD28DE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B1" w:rsidRPr="00F60EB1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№</w:t>
            </w:r>
          </w:p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п\</w:t>
            </w:r>
            <w:proofErr w:type="gramStart"/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бюджетополучателей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трансферты на  содержание и 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поселений на приобретение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поселений на поощрение муниципальных управленческих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поселений на природоохранные мероприятия</w:t>
            </w:r>
          </w:p>
        </w:tc>
      </w:tr>
      <w:tr w:rsidR="00FD28DE" w:rsidRPr="00FD28DE" w:rsidTr="00FD28D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Подосиновское 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FD28D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FD28D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% </w:t>
            </w:r>
            <w:proofErr w:type="spellStart"/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исполн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FD28D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Демьяновское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417,0</w:t>
            </w:r>
          </w:p>
        </w:tc>
      </w:tr>
      <w:tr w:rsidR="00FD28DE" w:rsidRPr="00FD28DE" w:rsidTr="00FD28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416,0</w:t>
            </w:r>
          </w:p>
        </w:tc>
      </w:tr>
      <w:tr w:rsidR="00FD28DE" w:rsidRPr="00FD28DE" w:rsidTr="00032AC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% </w:t>
            </w:r>
            <w:proofErr w:type="spellStart"/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исполн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032AC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Пинюгское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032AC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60EB1" w:rsidRPr="00FD28DE" w:rsidTr="00032AC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% </w:t>
            </w:r>
            <w:proofErr w:type="spellStart"/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исполн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F60EB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Утмановское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60EB1" w:rsidRPr="00FD28DE" w:rsidTr="00F60EB1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60EB1" w:rsidRPr="00FD28DE" w:rsidTr="00F60EB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% </w:t>
            </w:r>
            <w:proofErr w:type="spellStart"/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исполн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F60EB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Яхреньгское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60EB1" w:rsidRPr="00FD28DE" w:rsidTr="00F60EB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60EB1" w:rsidRPr="00FD28DE" w:rsidTr="00F60EB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% </w:t>
            </w:r>
            <w:proofErr w:type="spellStart"/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исполн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FD28DE" w:rsidRPr="00FD28DE" w:rsidTr="00F60EB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60EB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4 308,1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417,0</w:t>
            </w:r>
          </w:p>
        </w:tc>
      </w:tr>
      <w:tr w:rsidR="00FD28DE" w:rsidRPr="00FD28DE" w:rsidTr="00FD28D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4 307,5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416,0</w:t>
            </w:r>
          </w:p>
        </w:tc>
      </w:tr>
      <w:tr w:rsidR="00FD28DE" w:rsidRPr="00FD28DE" w:rsidTr="00FD28D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% </w:t>
            </w:r>
            <w:proofErr w:type="spellStart"/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исполн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DE" w:rsidRPr="00FD28DE" w:rsidRDefault="00FD28DE" w:rsidP="00FD28D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D28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99,7</w:t>
            </w:r>
          </w:p>
        </w:tc>
      </w:tr>
    </w:tbl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428BA" w:rsidRDefault="00C428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315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87"/>
        <w:gridCol w:w="2260"/>
        <w:gridCol w:w="1900"/>
        <w:gridCol w:w="1900"/>
      </w:tblGrid>
      <w:tr w:rsidR="004B2AE4" w:rsidRPr="004B2AE4" w:rsidTr="004B2AE4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Приложение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4B2AE4" w:rsidRPr="004B2AE4" w:rsidTr="004B2AE4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 xml:space="preserve">к решению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4B2AE4" w:rsidRPr="004B2AE4" w:rsidTr="004B2AE4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</w:tc>
      </w:tr>
      <w:tr w:rsidR="004B2AE4" w:rsidRPr="004B2AE4" w:rsidTr="004B2AE4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032AC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от 19.04.2024 № 37/143</w:t>
            </w:r>
          </w:p>
        </w:tc>
      </w:tr>
      <w:tr w:rsidR="004B2AE4" w:rsidRPr="004B2AE4" w:rsidTr="004B2AE4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Chars="100" w:firstLine="28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Chars="100" w:firstLine="28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</w:tr>
      <w:tr w:rsidR="004B2AE4" w:rsidRPr="004B2AE4" w:rsidTr="004B2AE4">
        <w:trPr>
          <w:trHeight w:val="42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2A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4B2AE4" w:rsidRPr="004B2AE4" w:rsidTr="004B2AE4">
        <w:trPr>
          <w:trHeight w:val="42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2A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4B2AE4" w:rsidRPr="004B2AE4" w:rsidTr="004B2AE4">
        <w:trPr>
          <w:trHeight w:val="315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2A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за 2023 год</w:t>
            </w:r>
          </w:p>
        </w:tc>
      </w:tr>
      <w:tr w:rsidR="004B2AE4" w:rsidRPr="004B2AE4" w:rsidTr="004B2AE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lang w:eastAsia="ru-RU"/>
              </w:rPr>
            </w:pPr>
          </w:p>
        </w:tc>
      </w:tr>
      <w:tr w:rsidR="004B2AE4" w:rsidRPr="004B2AE4" w:rsidTr="004B2AE4">
        <w:trPr>
          <w:trHeight w:val="945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B2A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осуществляемые в 2023 году </w:t>
            </w:r>
          </w:p>
        </w:tc>
      </w:tr>
      <w:tr w:rsidR="004B2AE4" w:rsidRPr="004B2AE4" w:rsidTr="00700E57">
        <w:trPr>
          <w:trHeight w:val="1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700E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700E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AE4" w:rsidRPr="004B2AE4" w:rsidRDefault="004B2AE4" w:rsidP="00700E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Объем          привлечения сре</w:t>
            </w:r>
            <w:proofErr w:type="gramStart"/>
            <w:r w:rsidRPr="004B2AE4">
              <w:rPr>
                <w:rFonts w:eastAsia="Times New Roman"/>
                <w:kern w:val="0"/>
                <w:szCs w:val="24"/>
                <w:lang w:eastAsia="ru-RU"/>
              </w:rPr>
              <w:t xml:space="preserve">дств </w:t>
            </w:r>
            <w:r w:rsidRPr="004B2AE4">
              <w:rPr>
                <w:rFonts w:eastAsia="Times New Roman"/>
                <w:kern w:val="0"/>
                <w:szCs w:val="24"/>
                <w:lang w:eastAsia="ru-RU"/>
              </w:rPr>
              <w:br/>
              <w:t>в  б</w:t>
            </w:r>
            <w:proofErr w:type="gramEnd"/>
            <w:r w:rsidRPr="004B2AE4">
              <w:rPr>
                <w:rFonts w:eastAsia="Times New Roman"/>
                <w:kern w:val="0"/>
                <w:szCs w:val="24"/>
                <w:lang w:eastAsia="ru-RU"/>
              </w:rPr>
              <w:t xml:space="preserve">юджет района, </w:t>
            </w:r>
            <w:r w:rsidRPr="004B2AE4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                          план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AE4" w:rsidRPr="004B2AE4" w:rsidRDefault="004B2AE4" w:rsidP="00700E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Объем          привлечения сре</w:t>
            </w:r>
            <w:proofErr w:type="gramStart"/>
            <w:r w:rsidRPr="004B2AE4">
              <w:rPr>
                <w:rFonts w:eastAsia="Times New Roman"/>
                <w:kern w:val="0"/>
                <w:szCs w:val="24"/>
                <w:lang w:eastAsia="ru-RU"/>
              </w:rPr>
              <w:t xml:space="preserve">дств </w:t>
            </w:r>
            <w:r w:rsidRPr="004B2AE4">
              <w:rPr>
                <w:rFonts w:eastAsia="Times New Roman"/>
                <w:kern w:val="0"/>
                <w:szCs w:val="24"/>
                <w:lang w:eastAsia="ru-RU"/>
              </w:rPr>
              <w:br/>
              <w:t>в  б</w:t>
            </w:r>
            <w:proofErr w:type="gramEnd"/>
            <w:r w:rsidRPr="004B2AE4">
              <w:rPr>
                <w:rFonts w:eastAsia="Times New Roman"/>
                <w:kern w:val="0"/>
                <w:szCs w:val="24"/>
                <w:lang w:eastAsia="ru-RU"/>
              </w:rPr>
              <w:t xml:space="preserve">юджет района, </w:t>
            </w:r>
            <w:r w:rsidRPr="004B2AE4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                      факт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E4" w:rsidRPr="004B2AE4" w:rsidRDefault="004B2AE4" w:rsidP="00700E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% исполнения</w:t>
            </w:r>
          </w:p>
        </w:tc>
      </w:tr>
      <w:tr w:rsidR="004B2AE4" w:rsidRPr="004B2AE4" w:rsidTr="0007197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0719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0719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до 3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AE4" w:rsidRPr="004B2AE4" w:rsidRDefault="004B2AE4" w:rsidP="000719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AE4" w:rsidRPr="004B2AE4" w:rsidRDefault="004B2AE4" w:rsidP="000719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0719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</w:tr>
      <w:tr w:rsidR="004B2AE4" w:rsidRPr="004B2AE4" w:rsidTr="004B2AE4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Cs w:val="24"/>
                <w:lang w:eastAsia="ru-RU"/>
              </w:rPr>
            </w:pPr>
          </w:p>
        </w:tc>
      </w:tr>
      <w:tr w:rsidR="004B2AE4" w:rsidRPr="004B2AE4" w:rsidTr="004B2AE4">
        <w:trPr>
          <w:trHeight w:val="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Cs w:val="24"/>
                <w:lang w:eastAsia="ru-RU"/>
              </w:rPr>
            </w:pPr>
          </w:p>
        </w:tc>
      </w:tr>
      <w:tr w:rsidR="004B2AE4" w:rsidRPr="004B2AE4" w:rsidTr="004B2AE4">
        <w:trPr>
          <w:trHeight w:val="870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2. Погашение в 2023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4B2AE4" w:rsidRPr="004B2AE4" w:rsidTr="00071977">
        <w:trPr>
          <w:trHeight w:val="1688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Объем          погашения долговых обязательств, тыс. рублей   план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Объем          погашения долговых обязательств, тыс. рублей   факт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% исполнения</w:t>
            </w:r>
          </w:p>
        </w:tc>
      </w:tr>
      <w:tr w:rsidR="004B2AE4" w:rsidRPr="004B2AE4" w:rsidTr="004B2AE4">
        <w:trPr>
          <w:trHeight w:val="25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  <w:r w:rsidRPr="004B2AE4"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  <w:r w:rsidRPr="004B2AE4"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  <w:t>4</w:t>
            </w:r>
          </w:p>
        </w:tc>
      </w:tr>
      <w:tr w:rsidR="004B2AE4" w:rsidRPr="004B2AE4" w:rsidTr="004B2AE4">
        <w:trPr>
          <w:trHeight w:val="42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E4" w:rsidRPr="004B2AE4" w:rsidRDefault="004B2AE4" w:rsidP="004B2A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4B2AE4">
              <w:rPr>
                <w:rFonts w:eastAsia="Times New Roman"/>
                <w:kern w:val="0"/>
                <w:szCs w:val="24"/>
                <w:lang w:eastAsia="ru-RU"/>
              </w:rPr>
              <w:t>100,0</w:t>
            </w:r>
          </w:p>
        </w:tc>
      </w:tr>
    </w:tbl>
    <w:p w:rsidR="003F1415" w:rsidRDefault="003F141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 w:rsidRPr="0034448B"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1AE464D6" wp14:editId="46FD2E59">
            <wp:extent cx="442595" cy="531495"/>
            <wp:effectExtent l="0" t="0" r="0" b="1905"/>
            <wp:docPr id="4" name="Рисунок 4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34448B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34448B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34448B">
        <w:rPr>
          <w:rFonts w:eastAsia="Times New Roman"/>
          <w:kern w:val="0"/>
          <w:sz w:val="22"/>
          <w:szCs w:val="22"/>
          <w:lang w:eastAsia="ru-RU"/>
        </w:rPr>
        <w:t>, 77, п. Подосиновец, Кировская обл., 613930, тел.: (83351) 2-16-01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34448B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</w:t>
      </w:r>
      <w:r w:rsidR="00691379">
        <w:rPr>
          <w:rFonts w:eastAsia="Times New Roman"/>
          <w:kern w:val="0"/>
          <w:sz w:val="22"/>
          <w:szCs w:val="22"/>
          <w:lang w:eastAsia="ru-RU"/>
        </w:rPr>
        <w:t>________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>ЗАКЛЮЧЕНИЕ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на годовой отчет об исполнении бюджета 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Подосиновского района 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за 2023 год</w:t>
      </w: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12.04.2024                                                                                                            № 15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1. Общие положения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Заключение на годовой отчет об исполнении бюджета Подосиновского района за 2023 год  подготовлено в соответствии  с требованиями ст. 264.4 Бюджетного кодекса Российской Федерации, ст. 8 Положения о Контрольно-счетной комиссии муниципального образования Подосиновский муниципальный район Кировской области, утвержденного решением Подосиновской районной Думы от 26.11.2021 № 04/19, п. 47 Положения о бюджетном процессе в Подосиновском районе, утвержденного решением Подосиновской районной Думы от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26.02.2014 № 42/264, по результатам внешней проверки бюджетной отчетности главных администраторов бюджетных средств.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Отчет об исполнении бюджета района за 2023 год  представлен в Контрольно-счетную комиссию Подосиновского района своевременно, в срок, установленный п.46.2 Положения о бюджетном процессе в Подосиновском районе (не позднее 1 апреля текущего года).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highlight w:val="yellow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>2. Общая характеристика исполнения бюджета района в 2023 году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Решением Подосиновской районной Думы от 16.12.2022 № 17/77 «О бюджете Подосиновского района на 2023 год и на плановый период 2024 и 2025 годов» (далее – бюджет района) первоначально на 2023 год прогнозируемый объем доходов был утвержден в сумме 436775,5 тыс. руб., расходов – в сумме 437408,5 тыс. руб., дефицит бюджета района предусмотрен в объеме 633,0 тыс. руб. 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Основные характеристики бюджета района в течение 2023 года корректировались 5 раз.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результате уточненные плановые назначения доходов бюджета района по сравнению с первоначально утвержденными </w:t>
      </w: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показателями были увеличены на 34090,0 тыс. руб. (до 470865,5 тыс. руб.), или на 7,8 %; расходов – на 48182,3 тыс. руб. (до 485590,8 тыс. руб.), или на 11,0 % (согласно сводной бюджетной росписи на 2023 год); дефицит спланирован на уровне 14725,3 тыс. руб. (увеличился на 14092,3 тыс. руб.).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Основные характеристики бюджета района на 2023 год представлены в таблице: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right"/>
        <w:rPr>
          <w:rFonts w:eastAsia="Times New Roman"/>
          <w:kern w:val="0"/>
          <w:szCs w:val="24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34448B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18"/>
        <w:gridCol w:w="1790"/>
        <w:gridCol w:w="1683"/>
      </w:tblGrid>
      <w:tr w:rsidR="0034448B" w:rsidRPr="0034448B" w:rsidTr="0075130C">
        <w:tc>
          <w:tcPr>
            <w:tcW w:w="4503" w:type="dxa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Показатели</w:t>
            </w:r>
          </w:p>
        </w:tc>
      </w:tr>
      <w:tr w:rsidR="0034448B" w:rsidRPr="0034448B" w:rsidTr="0075130C">
        <w:tc>
          <w:tcPr>
            <w:tcW w:w="4503" w:type="dxa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Доходы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Профицит</w:t>
            </w:r>
            <w:proofErr w:type="gramStart"/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 (+)/</w:t>
            </w:r>
            <w:proofErr w:type="gramEnd"/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Дефицит</w:t>
            </w:r>
            <w:proofErr w:type="gramStart"/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34448B" w:rsidRPr="0034448B" w:rsidTr="0075130C">
        <w:tc>
          <w:tcPr>
            <w:tcW w:w="0" w:type="auto"/>
            <w:gridSpan w:val="4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Бюджет района на 2023 год, утвержденный решением Думы  от 16.12.2022 № 17/77,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в том числе в редакции решений: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16.12.2022 № 17/77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(первоначальный план)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436775,5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437408,5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-633,0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27.01.2023 № 20/86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436740,2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441932,0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-5191,8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17.03.2023 № 23/94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456314,9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468541,4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-12226,5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23.06.2023 № 27/105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460582,9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475132,0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-14549,1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27.10.2023 № 30/122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472297,5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486846,6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-14549,1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15.12.2023 № 32/127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(уточненный план)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470865,5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485590,8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-14725,3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proofErr w:type="gramStart"/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Прогноз (по расходам в соответствии </w:t>
            </w:r>
            <w:proofErr w:type="gramEnd"/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со сводной бюджетной росписью)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470865,5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485590,8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-14725,3</w:t>
            </w:r>
          </w:p>
        </w:tc>
      </w:tr>
      <w:tr w:rsidR="0034448B" w:rsidRPr="0034448B" w:rsidTr="0075130C">
        <w:tc>
          <w:tcPr>
            <w:tcW w:w="450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Исполнено за январь-декабрь 2023 года</w:t>
            </w:r>
          </w:p>
        </w:tc>
        <w:tc>
          <w:tcPr>
            <w:tcW w:w="1842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466248,6</w:t>
            </w:r>
          </w:p>
        </w:tc>
        <w:tc>
          <w:tcPr>
            <w:tcW w:w="1813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467412,2</w:t>
            </w:r>
          </w:p>
        </w:tc>
        <w:tc>
          <w:tcPr>
            <w:tcW w:w="1697" w:type="dxa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-1163,6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Фактическое исполнение бюджета района в январе-декабре 2023 года по доходам составило 466248,6 тыс. руб., или 99,0 % уточненного и 106,7 % от первоначального планов по поступлению доходов; по расходам -  467412,2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>., или 96,3 % от уточненного (в соответствии со сводной бюджетной росписью) и 106,9 % первоначального планов. По итогам 2023 года сложился дефицит бюджета района в объеме 1163,6 тыс. руб.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Изменения, вносимые в бюджет района в 2023 году, были связаны с уточнением объема областных средств, фактическим поступлением собственных доходов относительного первоначально запланированных объемов, корректировкой бюджетных ассигнований по главным распорядителям бюджетных средств за счет остатков средств, образовавшихся на начало отчетного года и перераспределением ассигнований между главными распорядителями средств бюджета района.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3. Исполнение доходной части бюджета района в 2023 году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3.1.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Поступления доходов бюджета района за 2023 год приведены в таблице: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66"/>
        <w:gridCol w:w="1230"/>
        <w:gridCol w:w="891"/>
        <w:gridCol w:w="1245"/>
        <w:gridCol w:w="1583"/>
        <w:gridCol w:w="891"/>
        <w:gridCol w:w="682"/>
        <w:gridCol w:w="522"/>
      </w:tblGrid>
      <w:tr w:rsidR="0034448B" w:rsidRPr="0034448B" w:rsidTr="0075130C"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Первоначальный прогноз доходов бюджета района на 2023 год,    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Уточненный прогноз доходов бюджета района на 2023 год,   </w:t>
            </w: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Исполнение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2023/2022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% к уточненному прогнозу доходов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% к первоначальному прогнозу доходов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 4- гр. 7 (тыс. руб.)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 8/ гр.7 (%)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131598,6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104231,0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104332,7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134082,8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-29750,1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-22,2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16727,6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17346,4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17663,6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-2633,6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-13,0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288449,3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349288,1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344252,3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301515,2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42737,1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14,2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436775,5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470865,5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466248,6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455895,2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10353,4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2,3</w:t>
            </w:r>
          </w:p>
        </w:tc>
      </w:tr>
    </w:tbl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cs="Arial"/>
          <w:kern w:val="0"/>
          <w:sz w:val="28"/>
          <w:szCs w:val="28"/>
          <w:lang w:eastAsia="ru-RU"/>
        </w:rPr>
      </w:pPr>
      <w:r w:rsidRPr="0034448B">
        <w:rPr>
          <w:rFonts w:cs="Arial"/>
          <w:kern w:val="0"/>
          <w:sz w:val="28"/>
          <w:szCs w:val="28"/>
          <w:lang w:eastAsia="ru-RU"/>
        </w:rPr>
        <w:t xml:space="preserve">В течение 2023 года прогноз поступления доходов бюджета района по сравнению с первоначально утвержденным объемом был увеличен на 34090,0 тыс. руб.,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или на 7,8 %, в основном </w:t>
      </w:r>
      <w:r w:rsidRPr="0034448B">
        <w:rPr>
          <w:rFonts w:cs="Arial"/>
          <w:kern w:val="0"/>
          <w:sz w:val="28"/>
          <w:szCs w:val="28"/>
          <w:lang w:eastAsia="ru-RU"/>
        </w:rPr>
        <w:t>за счет увеличения безвозмездных поступлений на 60838,8 тыс. руб. (или на 21,1 %) и неналоговых доходов на 618,8 тыс. руб. (</w:t>
      </w:r>
      <w:proofErr w:type="gramStart"/>
      <w:r w:rsidRPr="0034448B">
        <w:rPr>
          <w:rFonts w:cs="Arial"/>
          <w:kern w:val="0"/>
          <w:sz w:val="28"/>
          <w:szCs w:val="28"/>
          <w:lang w:eastAsia="ru-RU"/>
        </w:rPr>
        <w:t>на</w:t>
      </w:r>
      <w:proofErr w:type="gramEnd"/>
      <w:r w:rsidRPr="0034448B">
        <w:rPr>
          <w:rFonts w:cs="Arial"/>
          <w:kern w:val="0"/>
          <w:sz w:val="28"/>
          <w:szCs w:val="28"/>
          <w:lang w:eastAsia="ru-RU"/>
        </w:rPr>
        <w:t xml:space="preserve"> 3,7 %). Прогноз поступления по налоговым доходам уменьшен на 27367,6 тыс. руб. (на 20,8 %).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cs="Arial"/>
          <w:kern w:val="0"/>
          <w:sz w:val="28"/>
          <w:szCs w:val="28"/>
          <w:lang w:eastAsia="ru-RU"/>
        </w:rPr>
      </w:pPr>
      <w:r w:rsidRPr="0034448B">
        <w:rPr>
          <w:rFonts w:cs="Arial"/>
          <w:kern w:val="0"/>
          <w:sz w:val="28"/>
          <w:szCs w:val="28"/>
          <w:lang w:eastAsia="ru-RU"/>
        </w:rPr>
        <w:t>Фактически доходы бюджета района по итогам 2023 года составили 466248,6 тыс. руб., что на 4616,9 тыс. руб. (или на 1,0 %) ниже уточненного прогноза на год (470865,5 тыс. руб.).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cs="Arial"/>
          <w:kern w:val="0"/>
          <w:sz w:val="28"/>
          <w:szCs w:val="28"/>
          <w:lang w:eastAsia="ru-RU"/>
        </w:rPr>
      </w:pPr>
      <w:r w:rsidRPr="0034448B">
        <w:rPr>
          <w:rFonts w:cs="Arial"/>
          <w:kern w:val="0"/>
          <w:sz w:val="28"/>
          <w:szCs w:val="28"/>
          <w:lang w:eastAsia="ru-RU"/>
        </w:rPr>
        <w:t>При общем исполнении доходов бюджета района на уровне 99,0 % к уточненному прогнозу, налоговые доходы исполнены на уровне 100,1 %, неналоговые – на 101,8 %, безвозмездные поступления - на 98,6 %.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cs="Arial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2023 году, в отличие от 2022 года, отмечается значительное уменьшение собственных доходов на 21,0 %, при этом увеличение безвозмездных поступлений составляет 14,2 %. </w:t>
      </w:r>
      <w:r w:rsidRPr="0034448B">
        <w:rPr>
          <w:rFonts w:cs="Arial"/>
          <w:kern w:val="0"/>
          <w:sz w:val="28"/>
          <w:szCs w:val="28"/>
          <w:lang w:eastAsia="ru-RU"/>
        </w:rPr>
        <w:t xml:space="preserve">В 2022 году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отмечалось увеличение собственных доходов бюджета района на 32,8 %, безвозмездных поступлений -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12,9 %. 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cs="Arial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3.2. Объем поступлений и структура налоговых доходов в 2023 году: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011"/>
        <w:gridCol w:w="928"/>
        <w:gridCol w:w="816"/>
        <w:gridCol w:w="1238"/>
        <w:gridCol w:w="578"/>
        <w:gridCol w:w="816"/>
        <w:gridCol w:w="588"/>
        <w:gridCol w:w="718"/>
        <w:gridCol w:w="830"/>
      </w:tblGrid>
      <w:tr w:rsidR="0034448B" w:rsidRPr="0034448B" w:rsidTr="0075130C"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Первонач. прогноз, 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рогноз, тыс. руб.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2023/2022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% к уточненному прогнозу доходов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88" w:type="dxa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718" w:type="dxa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 4- гр. 7 (тыс. руб.)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гр. 9/ </w:t>
            </w:r>
          </w:p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гр.7 (%)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" w:type="dxa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Налоговые доходы, из них: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131598,6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104231,0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104332,7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134082,8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-29750,1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-22,2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33695,1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34975,3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35492,6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33516,8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1975,8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5040,7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5040,7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6960,8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-1092,1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-15,7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84229,8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57334,0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56258,2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84382,3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-28124,1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-33,3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-61,1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-37,6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62,5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-114,7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-71,8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 xml:space="preserve">Налог, взимаемый в связи с применением патентной системы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налогообложения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2440,0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2583,4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-2218,1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-85,9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4520,9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4613,8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1903,6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-20,5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Первоначальный прогноз по налоговым доходам в ходе исполнения бюджета 2023 года уменьшен на 27367,6 тыс. руб., или на 20,8 %, из них </w:t>
      </w:r>
      <w:r w:rsidRPr="0034448B">
        <w:rPr>
          <w:rFonts w:eastAsia="Times New Roman"/>
          <w:i/>
          <w:kern w:val="0"/>
          <w:sz w:val="28"/>
          <w:szCs w:val="28"/>
          <w:lang w:eastAsia="ru-RU"/>
        </w:rPr>
        <w:t xml:space="preserve">уменьшен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прогноз поступлений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налогу, взимаемому в связи с применением упрощенной системы налогообложения на 26895,8 тыс. руб. (на 31,9 %);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единому сельскохозяйственному налогу на 117,1 тыс. руб. (на 72,2 %);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налогу, взимаемому в связи с применением патентной системы налогообложения на 1966,0 тыс. руб. (на 80,6 %);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i/>
          <w:kern w:val="0"/>
          <w:sz w:val="28"/>
          <w:szCs w:val="28"/>
          <w:lang w:eastAsia="ru-RU"/>
        </w:rPr>
        <w:t xml:space="preserve">увеличен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прогноз поступлений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налогу на доходы физических лиц на 1280,2 тыс. руб. (на 3,8 %),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 на имущество организаций на 331,1 тыс. руб. (на 7,3 %).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 сравнению с 2022 годом поступления налоговых доходов в бюджет района уменьшились на 22,2 % (на 29750,1 тыс. руб.) и составили 104332,7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., доля налоговых доходов в общем объеме доходов составила 22,4 %.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i/>
          <w:kern w:val="0"/>
          <w:sz w:val="28"/>
          <w:szCs w:val="28"/>
          <w:lang w:eastAsia="ru-RU"/>
        </w:rPr>
        <w:t xml:space="preserve">Рост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налоговых поступлений в 2023 году по сравнению с 2022 годом обеспечен по следующим доходным источникам: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налогу на доходы физических лиц на 1975,8 тыс. руб. (на 5,9 %),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 на имущество организаций на 237,5 тыс. руб. (на 5,1 %).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i/>
          <w:kern w:val="0"/>
          <w:sz w:val="28"/>
          <w:szCs w:val="28"/>
          <w:lang w:eastAsia="ru-RU"/>
        </w:rPr>
        <w:t>Снижение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поступлений налоговых доходов к уровню прошлого года установлено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акцизам по подакцизным товарам на 1092,1 тыс. руб. (на 15,7 %),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налогу, взимаемому в связи с применением упрощенной системы налогообложения на 28124,1 тыс. руб. (на 33,3 %);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единому налогу на вмененный доход на 23,5 тыс. руб. (на 62,5 %),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единому сельскохозяйственному налогу на 114,7 тыс. руб. (на 71,8 %);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налогу, взимаемому в связи с применением патентной системы налогообложения на 2218,1 тыс. руб. (на 85,9 %);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налогу на имущество организаций на 475,0 тыс. руб. (на 11,5 %);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государственной пошлине на 391,0 тыс. руб. (на 20,5 %).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В структуре налоговых доходов в 2023 году наибольший удельный вес занимают поступления от налога, взимаемого в связи с применением упрощенной системы налогообложения - 53,9 %. Поступления налога на доходы физических лиц составляют 34,0 %, акцизов по подакцизным товарам - 5,6 %, налога на имущество организаций – 4,6 %.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Структура налоговых доходов в 2023 году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7FEF4AC9" wp14:editId="1A14EE31">
            <wp:extent cx="4960620" cy="3218668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Основная доля поступления налоговых доходов, как и в предыдущий год, обеспечена за счет поступлений налога, взимаемого с применением упрощенной системы налогообложения. В сравнении с предыдущим годом удельный вес налога снизился на 9,0 %. Налог на доходы физических лиц составляет 34,0 %, рост – 9,0 % (в 2022 году – 25,0 %).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Налоговые поступления составили 85,5 % собственных доходов (в 2022 году – 86,9 %).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iCs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Поступление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налога на доходы физических лиц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2023 году составило 35492,6 тыс. руб. (101,5 % уточненного годового  прогноза) и превысило поступления налога в 2022 году на</w:t>
      </w:r>
      <w:r w:rsidRPr="0034448B">
        <w:rPr>
          <w:rFonts w:eastAsia="Times New Roman"/>
          <w:iCs/>
          <w:kern w:val="0"/>
          <w:sz w:val="28"/>
          <w:szCs w:val="28"/>
          <w:lang w:eastAsia="ru-RU"/>
        </w:rPr>
        <w:t xml:space="preserve"> 1975,8 тыс. руб. (на 5,9 %).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Поступление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акцизов по подакцизным товарам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2023 году составило </w:t>
      </w:r>
      <w:r w:rsidRPr="0034448B">
        <w:rPr>
          <w:rFonts w:eastAsia="Times New Roman"/>
          <w:iCs/>
          <w:kern w:val="0"/>
          <w:sz w:val="28"/>
          <w:szCs w:val="28"/>
          <w:lang w:eastAsia="ru-RU"/>
        </w:rPr>
        <w:t xml:space="preserve">5868,7 тыс. руб.,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что выше на 828,0 тыс. руб. (на 16,4 %) уточненного прогноза на год. По сравнению с 2022 годом поступления акцизов снизились на 1092,1 тыс. руб., или на 15,7 %.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Поступления по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налогу, взимаемому в связи с применением упрощенной системы налогообложения</w:t>
      </w:r>
      <w:r w:rsidRPr="0034448B">
        <w:rPr>
          <w:rFonts w:eastAsia="Times New Roman"/>
          <w:kern w:val="0"/>
          <w:sz w:val="28"/>
          <w:szCs w:val="28"/>
          <w:lang w:eastAsia="ru-RU"/>
        </w:rPr>
        <w:t>, в 2023 году составили 56258,2 тыс. руб., что на 28124,1 тыс. руб. (на 33,3 %) ниже поступлений 2022 года. Исполнение налога по отношению к уточненному прогнозу 2023 года составило 98,1 %.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Поступление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единого сельскохозяйственного налога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2023 году составило </w:t>
      </w:r>
      <w:r w:rsidRPr="0034448B">
        <w:rPr>
          <w:rFonts w:eastAsia="Times New Roman"/>
          <w:iCs/>
          <w:kern w:val="0"/>
          <w:sz w:val="28"/>
          <w:szCs w:val="28"/>
          <w:lang w:eastAsia="ru-RU"/>
        </w:rPr>
        <w:t xml:space="preserve">45,0 тыс. руб.  (100,0 %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уточненного прогноза на год). По сравнению с 2022 годом поступления налога снизились на 114,7 тыс. руб. (на 71,8 %).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Исполнение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единого налога на вмененный доход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2023 году составило   -61,1 тыс. руб. По сравнению с 2022 годом исполнение по налогу уменьшилось на 23,5 тыс. руб. (на 62,5 %).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Поступления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налога, взимаемого в связи с применением патентной системы налогообложения</w:t>
      </w:r>
      <w:r w:rsidRPr="0034448B">
        <w:rPr>
          <w:rFonts w:eastAsia="Times New Roman"/>
          <w:kern w:val="0"/>
          <w:sz w:val="28"/>
          <w:szCs w:val="28"/>
          <w:lang w:eastAsia="ru-RU"/>
        </w:rPr>
        <w:t>, в 2023 году составили 365,3 тыс. руб., что на 108,7 тыс. руб. (на 22,9 %) ниже уточненного плана. По сравнению с 2022 годом поступления по налогу уменьшились на 2218,1 тыс. руб. (на 85,9 %).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Поступления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налога на имущество организаций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2023 году составили 4851,3 тыс. руб. или 100,0 % к уточненному плану. По сравнению с 2022 годом поступления увеличились на 237,5 тыс. руб. или на 5,1 %. </w:t>
      </w:r>
    </w:p>
    <w:p w:rsidR="0034448B" w:rsidRPr="0034448B" w:rsidRDefault="0034448B" w:rsidP="0034448B">
      <w:pPr>
        <w:widowControl/>
        <w:tabs>
          <w:tab w:val="left" w:pos="426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Государственной пошлины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бюджет района поступило  1512,6 тыс. руб., что выше уточненного плана на 2,6 тыс. руб. (на 0,2 %). По сравнению с 2022 годом налога поступило меньше на 391,0 тыс. руб. или на 20,5 %.</w:t>
      </w:r>
      <w:r w:rsidRPr="0034448B">
        <w:rPr>
          <w:rFonts w:eastAsia="Times New Roman"/>
          <w:kern w:val="0"/>
          <w:szCs w:val="24"/>
          <w:lang w:eastAsia="ru-RU"/>
        </w:rPr>
        <w:t xml:space="preserve">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3.3. Объем поступлений и структура неналоговых доходов в 2023 году: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123"/>
        <w:gridCol w:w="1038"/>
        <w:gridCol w:w="750"/>
        <w:gridCol w:w="1382"/>
        <w:gridCol w:w="609"/>
        <w:gridCol w:w="750"/>
        <w:gridCol w:w="609"/>
        <w:gridCol w:w="755"/>
        <w:gridCol w:w="541"/>
      </w:tblGrid>
      <w:tr w:rsidR="0034448B" w:rsidRPr="0034448B" w:rsidTr="0075130C"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Первонач. прогноз, 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рогноз, тыс. руб.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2023/2022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% к уточненному прогнозу доходов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 4- гр. 7 (тыс. руб.)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гр. 9/ </w:t>
            </w:r>
          </w:p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гр.7 (%)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5" w:firstLine="34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Неналоговые доходы, из них: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16727,6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17346,4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20297,2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-2633,6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  <w:t>-13,0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2261,7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2125,4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2233,1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2531,6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-298,5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  <w:t>-11,8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1915,4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-335,0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-14,2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20,3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5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384,9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3676,6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-3289,0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  <w:t>-89,5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5"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13592,0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11907,1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11963,1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11892,9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0,6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Доходы от продажи </w:t>
            </w:r>
            <w:proofErr w:type="gramStart"/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материальных</w:t>
            </w:r>
            <w:proofErr w:type="gramEnd"/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 и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нематериальных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490,5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в 4,2 раз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 6,4 раз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 2,5 раз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2380,0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2435,7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1859,7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576,0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31,0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-183,0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  <w:t>-100,0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cs="Arial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highlight w:val="yellow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Неналоговые доходы в 2023 году поступили в бюджет района в сумме 17663,6 тыс. руб., или 101,8 % уточненного прогноза на год (17346,4 тыс. руб.).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Первоначальный прогнозный план в ходе исполнения бюджета 2023 </w:t>
      </w: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года по неналоговым доходам был увеличен на 618,8 тыс. руб., или на 3,7 %, в основном за счет роста платежей при пользовании природными ресурсами на 173,0 тыс. руб. (на 81,6 %), доходов от продажи материальных и нематериальных активов на 549,0 тыс. руб., штрафов, санкций, возмещения ущерба на 1718,0 тыс. руб. (в 3,6 раз), снижен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по доходам от использования имущества, находящегося в государственной и муниципальной собственности, на 136,3 тыс. руб., или на 6,0 %, доходам от оказания платных услуг и компенсации затрат государства на 1684,9 тыс. руб., или на 12,4 %.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</w:p>
    <w:p w:rsidR="0034448B" w:rsidRPr="0034448B" w:rsidRDefault="0034448B" w:rsidP="0034448B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Доля неналоговых доходов в общем объеме доходов бюджета района составила 3,8 % (в 2022 году - 4,5 %).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 сравнению с 2022 годом поступления неналоговых доходов в 2023 году уменьшились на 2633,6 тыс. руб., или на 13,0 %, из них: </w:t>
      </w:r>
    </w:p>
    <w:p w:rsidR="0034448B" w:rsidRPr="0034448B" w:rsidRDefault="0034448B" w:rsidP="0034448B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- на 298,5 тыс. руб. или 11,8 %,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 xml:space="preserve">платежи при пользовании природными ресурсами - на 3289,0 тыс. руб. или 89,5 %, </w:t>
      </w:r>
    </w:p>
    <w:p w:rsidR="0034448B" w:rsidRPr="0034448B" w:rsidRDefault="0034448B" w:rsidP="0034448B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прочие неналоговые доходы - на 183,0 тыс. руб. или 100, %.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В то же время по сравнению с 2022 годом увеличились: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доходы от оказания платных услуг и компенсации затрат государства - на 70,2 тыс. руб. (на 0,6 %),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доходы от продажи материальных и нематериальных активов - на 490,5 тыс. руб., или в 4,2 раз,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штрафы, санкции, возмещение ущерба – на 576,0 тыс. руб., или на 31,0 %.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В структуре неналоговых доходов по итогам 2023 года наибольший удельный вес занимают доходы от оказания платных услуг и компенсации затрат государства – 67,7 % (в 2022 году – 58,6 %, рост на 9,1 %), доходы от штрафов, санкций, возмещения ущерба – 13,8 % (в 2022 году – 9,2 %, рост на 4,6 %), доходы от использования имущества – 12,6 % (в 2022 году – 12,5 %, рост на 0,1 %), доходы от продажи материальных и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нематериальных активов - 3,6 % (в 2022 году – 0,8 %, рост на 2,8 %), платежи при пользовании природными ресурсами – 2,2 % (в 2022 году – 18,1 %, снижение 15,9 %).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Структура неналоговых доходов в 2023 году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8084C9A" wp14:editId="016F7FC0">
            <wp:extent cx="5571179" cy="2543364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448B" w:rsidRPr="0034448B" w:rsidRDefault="0034448B" w:rsidP="0034448B">
      <w:pPr>
        <w:widowControl/>
        <w:suppressAutoHyphens w:val="0"/>
        <w:autoSpaceDN/>
        <w:ind w:firstLine="708"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Неналоговые поступления составили 14,5 % собственных доходов (в 2022 году – 13,1 %).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b/>
          <w:i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3.4.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Безвозмездные поступления в 2023 году: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В структуре доходов бюджета района по итогам 2023 года безвозмездные поступления занимают 73,8 % (в 2022 году – 66,1 %), их объем составил 344252,3 тыс. руб., или 98,6 % к уточненному плану, в том числе безвозмездные поступления от других бюджетов бюджетной системы Российской Федерации – 342717,6 тыс. руб., из них: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дотации – 82380,2 тыс. руб. (100,0 % плановых назначений), из которых 66,3 % занимают дотации на выравнивание бюджетной обеспеченности (в 2022 году – 61046,0 тыс. руб. или 100,0 %);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субсидии – 173146,7 тыс. руб. (97,4 %);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субвенции – 77114,0 тыс. руб. (99,5 %);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иные межбюджетные трансферты – 10076,6 тыс. руб. (99,2 %).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709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Прочие безвозмездные поступления составили 1570,0 тыс. руб. (100,0 % от плановых назначений), возврат остатков целевых средств  -35,3 тыс. руб.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Общий объем безвозмездных поступлений, поступивших в бюджет района в 2023 году, увеличился по сравнению с 2022 годом на 42737,1 тыс. руб., или на 14,2 %.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Структура и динамика безвозмездных поступлений за 2022-2023 годы: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51"/>
        <w:gridCol w:w="967"/>
        <w:gridCol w:w="891"/>
        <w:gridCol w:w="1289"/>
        <w:gridCol w:w="632"/>
        <w:gridCol w:w="891"/>
        <w:gridCol w:w="632"/>
        <w:gridCol w:w="835"/>
        <w:gridCol w:w="541"/>
      </w:tblGrid>
      <w:tr w:rsidR="0034448B" w:rsidRPr="0034448B" w:rsidTr="0075130C"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Первонач. прогноз, 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рогноз, тыс. руб.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2023/2022</w:t>
            </w:r>
          </w:p>
        </w:tc>
      </w:tr>
      <w:tr w:rsidR="0034448B" w:rsidRPr="0034448B" w:rsidTr="0075130C"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% к уточненному прогнозу доходов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 4- гр. 7 (тыс. руб.)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гр. 9/ </w:t>
            </w:r>
          </w:p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гр.7 (%)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Безвозмездные </w:t>
            </w: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поступления -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288449,3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349288,1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344252,3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301515,2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42737,1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14,2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288449,3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347753,4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342717,6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295781,9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46935,7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15,9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54639,0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82380,2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82380,2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61046,0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21334,2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34,9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155748,7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177722,1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173146,7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152488,8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20657,9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13,5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73628,2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77489,9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77114,0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74752,7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3,2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4433,4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10161,1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7494,4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2582,2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34,5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Гранты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-1535,2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  <w:t>-100,0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-2628,1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2"/>
                <w:szCs w:val="12"/>
                <w:lang w:eastAsia="ru-RU"/>
              </w:rPr>
              <w:t>-62,6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Возврат остатков целевых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tabs>
                <w:tab w:val="left" w:pos="72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-35,3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567"/>
        <w:rPr>
          <w:rFonts w:eastAsia="Calibri"/>
          <w:bCs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Calibri"/>
          <w:color w:val="000000" w:themeColor="text1"/>
          <w:kern w:val="0"/>
          <w:sz w:val="28"/>
          <w:szCs w:val="28"/>
          <w:lang w:eastAsia="ru-RU"/>
        </w:rPr>
        <w:t xml:space="preserve">В общем объеме безвозмездных поступлений доля дотаций составила 23,9% и по отношению к 2022 году увеличилась на 21334,2 тыс. руб. (на 34,9%), доля </w:t>
      </w:r>
      <w:r w:rsidRPr="0034448B">
        <w:rPr>
          <w:rFonts w:eastAsia="Calibri"/>
          <w:bCs/>
          <w:color w:val="000000" w:themeColor="text1"/>
          <w:kern w:val="0"/>
          <w:sz w:val="28"/>
          <w:szCs w:val="28"/>
          <w:lang w:eastAsia="ru-RU"/>
        </w:rPr>
        <w:t xml:space="preserve">субсидий составила 50,3 %  и </w:t>
      </w:r>
      <w:r w:rsidRPr="0034448B">
        <w:rPr>
          <w:rFonts w:eastAsia="Calibri"/>
          <w:color w:val="000000" w:themeColor="text1"/>
          <w:kern w:val="0"/>
          <w:sz w:val="28"/>
          <w:szCs w:val="28"/>
          <w:lang w:eastAsia="ru-RU"/>
        </w:rPr>
        <w:t>увеличилась</w:t>
      </w:r>
      <w:r w:rsidRPr="0034448B">
        <w:rPr>
          <w:rFonts w:eastAsia="Calibri"/>
          <w:bCs/>
          <w:color w:val="000000" w:themeColor="text1"/>
          <w:kern w:val="0"/>
          <w:sz w:val="28"/>
          <w:szCs w:val="28"/>
          <w:lang w:eastAsia="ru-RU"/>
        </w:rPr>
        <w:t xml:space="preserve"> с прошлым годом на 20657,9 тыс. руб. (на 13,5 %), доля субвенций составила 22,4 % по сравнению с прошлым годом увеличилась на 2361,3 тыс. руб. (на 3,2 %), иные межбюджетные трансферты составили 2,9 % и увеличились</w:t>
      </w:r>
      <w:proofErr w:type="gramEnd"/>
      <w:r w:rsidRPr="0034448B">
        <w:rPr>
          <w:rFonts w:eastAsia="Calibri"/>
          <w:bCs/>
          <w:color w:val="000000" w:themeColor="text1"/>
          <w:kern w:val="0"/>
          <w:sz w:val="28"/>
          <w:szCs w:val="28"/>
          <w:lang w:eastAsia="ru-RU"/>
        </w:rPr>
        <w:t xml:space="preserve"> на 2582,2 тыс. руб. (на 34,5 %), гранты от негосударственных организаций сократились по сравнению с 2022 годом на 1535,2 тыс. руб. (на 100,0 %), прочие безвозмездные поступления составили 0,5 % и уменьшились  по сравнению с прошлым годом </w:t>
      </w:r>
      <w:proofErr w:type="gramStart"/>
      <w:r w:rsidRPr="0034448B">
        <w:rPr>
          <w:rFonts w:eastAsia="Calibri"/>
          <w:bCs/>
          <w:color w:val="000000" w:themeColor="text1"/>
          <w:kern w:val="0"/>
          <w:sz w:val="28"/>
          <w:szCs w:val="28"/>
          <w:lang w:eastAsia="ru-RU"/>
        </w:rPr>
        <w:t>на</w:t>
      </w:r>
      <w:proofErr w:type="gramEnd"/>
      <w:r w:rsidRPr="0034448B">
        <w:rPr>
          <w:rFonts w:eastAsia="Calibri"/>
          <w:bCs/>
          <w:color w:val="000000" w:themeColor="text1"/>
          <w:kern w:val="0"/>
          <w:sz w:val="28"/>
          <w:szCs w:val="28"/>
          <w:lang w:eastAsia="ru-RU"/>
        </w:rPr>
        <w:t xml:space="preserve"> 2628,1 тыс. руб. (на 62,6 %).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Структура безвозмездных поступлений в 2023 году</w:t>
      </w:r>
    </w:p>
    <w:p w:rsidR="0034448B" w:rsidRPr="0034448B" w:rsidRDefault="0034448B" w:rsidP="0034448B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7572DA5" wp14:editId="167F04AF">
            <wp:extent cx="5892127" cy="3566766"/>
            <wp:effectExtent l="0" t="0" r="1397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1379" w:rsidRDefault="00691379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4. Исполнение расходной части бюджета района за 2023 год</w:t>
      </w:r>
    </w:p>
    <w:p w:rsidR="0034448B" w:rsidRPr="0034448B" w:rsidRDefault="0034448B" w:rsidP="0034448B">
      <w:pPr>
        <w:widowControl/>
        <w:tabs>
          <w:tab w:val="left" w:pos="567"/>
        </w:tabs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4.1.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ходе исполнения бюджета района 2023 года общий объем расходов был увеличен на 48182,3 тыс. руб., или на 11,0 %, и составил 485590,8 тыс. руб. По итогам отчетного года расходная часть бюджета района  исполнена в объеме 467412,2 тыс. руб., или на 96,3 % к уточненному годовому плану по сводной бюджетной росписи.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Отраслевая структура расходов бюджета района в 2023 году представлена в таблице: </w:t>
      </w:r>
    </w:p>
    <w:tbl>
      <w:tblPr>
        <w:tblW w:w="9709" w:type="dxa"/>
        <w:jc w:val="center"/>
        <w:tblInd w:w="146" w:type="dxa"/>
        <w:tblLook w:val="04A0" w:firstRow="1" w:lastRow="0" w:firstColumn="1" w:lastColumn="0" w:noHBand="0" w:noVBand="1"/>
      </w:tblPr>
      <w:tblGrid>
        <w:gridCol w:w="2313"/>
        <w:gridCol w:w="1293"/>
        <w:gridCol w:w="1140"/>
        <w:gridCol w:w="1203"/>
        <w:gridCol w:w="1037"/>
        <w:gridCol w:w="1105"/>
        <w:gridCol w:w="933"/>
        <w:gridCol w:w="685"/>
      </w:tblGrid>
      <w:tr w:rsidR="0034448B" w:rsidRPr="0034448B" w:rsidTr="0075130C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Утверждено сводной бюджетной росписью,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Процент исполнения,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:</w:t>
            </w:r>
          </w:p>
        </w:tc>
      </w:tr>
      <w:tr w:rsidR="0034448B" w:rsidRPr="0034448B" w:rsidTr="0075130C">
        <w:trPr>
          <w:trHeight w:val="7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Исполнено в 2022 году,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Отклонение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2023/2022,</w:t>
            </w:r>
          </w:p>
        </w:tc>
      </w:tr>
      <w:tr w:rsidR="0034448B" w:rsidRPr="0034448B" w:rsidTr="0075130C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</w:tr>
      <w:tr w:rsidR="0034448B" w:rsidRPr="0034448B" w:rsidTr="0075130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485590,8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467412,2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443519,4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23892,8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5,4</w:t>
            </w:r>
          </w:p>
        </w:tc>
      </w:tr>
      <w:tr w:rsidR="0034448B" w:rsidRPr="0034448B" w:rsidTr="0075130C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64283,3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63426,6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60315,7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5,2</w:t>
            </w:r>
          </w:p>
        </w:tc>
      </w:tr>
      <w:tr w:rsidR="0034448B" w:rsidRPr="0034448B" w:rsidTr="0075130C">
        <w:trPr>
          <w:trHeight w:val="2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-100,0</w:t>
            </w:r>
          </w:p>
        </w:tc>
      </w:tr>
      <w:tr w:rsidR="0034448B" w:rsidRPr="0034448B" w:rsidTr="0075130C">
        <w:trPr>
          <w:trHeight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1914,6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1,5</w:t>
            </w:r>
          </w:p>
        </w:tc>
      </w:tr>
      <w:tr w:rsidR="0034448B" w:rsidRPr="0034448B" w:rsidTr="0075130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93866,1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82293,0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29793,4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52499,6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 2,8 раз</w:t>
            </w:r>
          </w:p>
        </w:tc>
      </w:tr>
      <w:tr w:rsidR="0034448B" w:rsidRPr="0034448B" w:rsidTr="0075130C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5119,5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-4117,2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-80,4</w:t>
            </w:r>
          </w:p>
        </w:tc>
      </w:tr>
      <w:tr w:rsidR="0034448B" w:rsidRPr="0034448B" w:rsidTr="0075130C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251,0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 3,1 раз</w:t>
            </w:r>
          </w:p>
        </w:tc>
      </w:tr>
      <w:tr w:rsidR="0034448B" w:rsidRPr="0034448B" w:rsidTr="0075130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197202,8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194078,8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239897,2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-45818,4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-19,1</w:t>
            </w:r>
          </w:p>
        </w:tc>
      </w:tr>
      <w:tr w:rsidR="0034448B" w:rsidRPr="0034448B" w:rsidTr="0075130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41380,8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40079,2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38562,6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3,9</w:t>
            </w:r>
          </w:p>
        </w:tc>
      </w:tr>
      <w:tr w:rsidR="0034448B" w:rsidRPr="0034448B" w:rsidTr="007513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17127,6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16751,4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13544,5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23,7</w:t>
            </w:r>
          </w:p>
        </w:tc>
      </w:tr>
      <w:tr w:rsidR="0034448B" w:rsidRPr="0034448B" w:rsidTr="0075130C">
        <w:trPr>
          <w:trHeight w:val="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21895,7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21105,7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20937,7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 125,6 раз</w:t>
            </w:r>
          </w:p>
        </w:tc>
      </w:tr>
      <w:tr w:rsidR="0034448B" w:rsidRPr="0034448B" w:rsidTr="0075130C">
        <w:trPr>
          <w:trHeight w:val="4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477,0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-411,7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-86,3</w:t>
            </w:r>
          </w:p>
        </w:tc>
      </w:tr>
      <w:tr w:rsidR="0034448B" w:rsidRPr="0034448B" w:rsidTr="0075130C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45901,5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45901,5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53405,9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-7504,4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-14,1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 сравнению с 2022 годом объем расходов бюджета района увеличился   на </w:t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23892,8</w:t>
      </w:r>
      <w:r w:rsidRPr="0034448B">
        <w:rPr>
          <w:rFonts w:eastAsia="Times New Roman"/>
          <w:bCs/>
          <w:color w:val="000000"/>
          <w:kern w:val="0"/>
          <w:szCs w:val="24"/>
          <w:lang w:eastAsia="ru-RU"/>
        </w:rPr>
        <w:t xml:space="preserve">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тыс. руб. или на 5,4 %.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общем объеме расходов по-прежнему основную долю занимают расходы на «Образование» - 41,5 % (54,1 % в 2022 году). На разделы «Общегосударственные расходы» приходится 13,6 % (на уровне 2022 года), «Национальная экономика» - 17,6 % (6,7 % в 2022 году), «Культура, кинематография» - 8,6 % (в 2022 году 8,7 %), «Межбюджетные трансферты» - 9,8% (12,0 % в 2022 году).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Структура расходов бюджета района в 2023 году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5741DDEE" wp14:editId="14EBE2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Основное увеличение расходов произошло по следующим разделам: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«Общегосударственные расходы» на 3110,9 тыс. руб. (на 5,2 %), «Национальная безопасность и правоохранительная деятельность» на 28,0 тыс. руб. (на 1,5 %), «Национальная экономика» на 52499,6 тыс. руб. (в 2,8 раз), «Охрана окружающей среды» на 514,7 тыс. руб. (в 3,1 раз), «Культура, кинематография» на 1516,6 тыс. руб. (на 3,9 %), «Социальная политика» на 3206,9 тыс. руб. (на 23,7 %), «Физическая культура и спорт» на 20937,7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тыс. руб. При этом сократились расходы по разделам: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«Национальная оборона» на 70,0 тыс. руб. (на 100,0 %), «Жилищно-коммунальное хозяйство» на 4117,2 тыс. руб. (на 80,4 %), «Образование» на 45818,4 тыс. руб. (на 19,1 %),   «Обслуживание государственного (муниципального) долга» на 411,7 тыс. руб. (на 86,3 %), «Межбюджетные трансферты» на 7504,4 тыс. руб. (на 14,1 %).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 итогам 2023 года уровень исполнения бюджета района по расходам составил 96,3 %, что ниже аналогичного показателя 2022 года (97,0 %). Объем неисполненных бюджетных ассигнований в 2023 году составил 18178,6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>., или 3,7 % от общего объема расходов 2023 года в соответствии со сводной бюджетной росписью. Объем неисполненных бюджетных ассигнований в 2022 году составлял 13577,2 тыс. руб. (3,0 % от общего объема расходов).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cs="Arial"/>
          <w:b/>
          <w:kern w:val="0"/>
          <w:sz w:val="28"/>
          <w:szCs w:val="28"/>
          <w:lang w:eastAsia="ru-RU"/>
        </w:rPr>
      </w:pPr>
      <w:r w:rsidRPr="0034448B">
        <w:rPr>
          <w:rFonts w:cs="Arial"/>
          <w:b/>
          <w:kern w:val="0"/>
          <w:sz w:val="28"/>
          <w:szCs w:val="28"/>
          <w:lang w:eastAsia="ru-RU"/>
        </w:rPr>
        <w:t>4.2. Анализ использования бюджетных ассигнований в разрезе главных распорядителей бюджетных средств в 2023 году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Общая сумма неиспользованных ассигнований в 2023 году составила 18178,6 тыс. руб., что больше уровня 2022 года на 4601,4 тыс. руб. (2022 год – 13577,2 тыс. руб.).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715"/>
        <w:gridCol w:w="1686"/>
        <w:gridCol w:w="1545"/>
        <w:gridCol w:w="1565"/>
        <w:gridCol w:w="1357"/>
      </w:tblGrid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Наименование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Утверждено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2023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(тыс. руб.)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Исполнено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за 2023 год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(тыс. руб.)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Процент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исполнения,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Не исполнено</w:t>
            </w:r>
          </w:p>
        </w:tc>
      </w:tr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222495,4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219195,4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98,5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3300,0</w:t>
            </w:r>
          </w:p>
        </w:tc>
      </w:tr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55077,9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55031,8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99,9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46,1</w:t>
            </w:r>
          </w:p>
        </w:tc>
      </w:tr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206957,9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192132,6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92,8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14825,3</w:t>
            </w:r>
          </w:p>
        </w:tc>
      </w:tr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42,8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85,6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7,2</w:t>
            </w:r>
          </w:p>
        </w:tc>
      </w:tr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Подосиновского района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1009,6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1009,6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34448B" w:rsidRPr="0034448B" w:rsidTr="00712A69">
        <w:tc>
          <w:tcPr>
            <w:tcW w:w="2738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71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485590,8</w:t>
            </w:r>
          </w:p>
        </w:tc>
        <w:tc>
          <w:tcPr>
            <w:tcW w:w="154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467412,2</w:t>
            </w:r>
          </w:p>
        </w:tc>
        <w:tc>
          <w:tcPr>
            <w:tcW w:w="1565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96,3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18178,6</w:t>
            </w:r>
          </w:p>
        </w:tc>
      </w:tr>
    </w:tbl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highlight w:val="yellow"/>
          <w:lang w:eastAsia="ru-RU"/>
        </w:rPr>
      </w:pP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Освоение ассигнований в разрезе главных распорядителей бюджетных средств составляет от 85,6 % до 100,0 %. 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Самый низкий процент использования ассигнований по Подосиновской районной Думе (85,6 %).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Управление образования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Объем неисполненных расходов в 2023 году составил 3300,0 тыс. руб. (освоение – 98,5 %), в том числе: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- 0,5 тыс. руб. по общегосударственным вопросам,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- 2222,5 тыс. руб. по образованию (236,5 тыс. руб. по дошкольному образованию, 938,4 тыс. руб. по общему образованию, 694,6 тыс. руб. по дополнительному образованию детей, 353,0 тыс. руб. по другим вопросам в области образования),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- 287,2 тыс. руб. по социальной политике (178,0 тыс. руб. – социальное обеспечение населения, 109,2 тыс. руб. - охрана семьи и детства),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- 789,7 тыс. руб. по физической культуре и спорту.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Финансовое управление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Объем неосвоенных средств составил 46,1 тыс. руб. (освоение – 99,9 %), в том числе: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- 46,1 тыс. руб. по общегосударственным вопросам.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Администрация Подосиновского района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Объем неосвоенных средств составил 14825,3 тыс. руб. (освоение – 92,8%).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Основные суммы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неосвоения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- 802,7 тыс. руб. по общегосударственным вопросам,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- 156,2 тыс. руб. по национальной безопасности и правоохранительной деятельности,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- 11573,1 тыс. руб. по национальной экономике (в т. ч. по транспорту 4315,3 тыс. руб., дорожному фонду 7257,7 тыс. руб.),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- 1,0 тыс. руб. – по охране окружающей среды,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- 901,4 тыс. руб. – по образованию,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- 1301,6 тыс. руб. – по культуре, кинематографии,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- 89,0 тыс. руб. – по социальной политике,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- 0,2 тыс. руб. –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по физической культуре и спорту</w:t>
      </w: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 xml:space="preserve">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Подосиновская районная Дума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Освоение по данному главному распорядителю бюджетных средств составляет 85,6 %, не освоено 7,2 тыс. руб.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Контрольно-счетная комиссия Подосиновского района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Освоение по данному главному распорядителю бюджетных средств составляет 100,0 %.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ab/>
        <w:t>4.3. Анализ расходов бюджета района на реализацию муниципальных программ в 2023 году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 xml:space="preserve">Исполнение бюджета района в 2023 году осуществлялось в рамках </w:t>
      </w:r>
      <w:r w:rsidRPr="0034448B">
        <w:rPr>
          <w:rFonts w:cs="Arial"/>
          <w:kern w:val="0"/>
          <w:sz w:val="28"/>
          <w:szCs w:val="28"/>
          <w:lang w:eastAsia="ru-RU"/>
        </w:rPr>
        <w:t>11 муниципальных программ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34448B">
        <w:rPr>
          <w:rFonts w:cs="Arial"/>
          <w:kern w:val="0"/>
          <w:sz w:val="28"/>
          <w:szCs w:val="28"/>
          <w:lang w:eastAsia="ru-RU"/>
        </w:rPr>
        <w:t xml:space="preserve">общий объем </w:t>
      </w:r>
      <w:proofErr w:type="gramStart"/>
      <w:r w:rsidRPr="0034448B">
        <w:rPr>
          <w:rFonts w:cs="Arial"/>
          <w:kern w:val="0"/>
          <w:sz w:val="28"/>
          <w:szCs w:val="28"/>
          <w:lang w:eastAsia="ru-RU"/>
        </w:rPr>
        <w:t>финансирования</w:t>
      </w:r>
      <w:proofErr w:type="gramEnd"/>
      <w:r w:rsidRPr="0034448B">
        <w:rPr>
          <w:rFonts w:cs="Arial"/>
          <w:kern w:val="0"/>
          <w:sz w:val="28"/>
          <w:szCs w:val="28"/>
          <w:lang w:eastAsia="ru-RU"/>
        </w:rPr>
        <w:t xml:space="preserve"> которых составил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466402,6 тыс. руб. </w:t>
      </w:r>
      <w:r w:rsidRPr="0034448B">
        <w:rPr>
          <w:rFonts w:cs="Arial"/>
          <w:kern w:val="0"/>
          <w:sz w:val="28"/>
          <w:szCs w:val="28"/>
          <w:lang w:eastAsia="ru-RU"/>
        </w:rPr>
        <w:t xml:space="preserve">или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96,2 % к уточненному плану</w:t>
      </w: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 xml:space="preserve">Расходы бюджета в 2023 году в разрезе муниципальных программ района представлены в таблице: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253"/>
        <w:gridCol w:w="1696"/>
        <w:gridCol w:w="1325"/>
        <w:gridCol w:w="1254"/>
        <w:gridCol w:w="1217"/>
        <w:gridCol w:w="1361"/>
      </w:tblGrid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proofErr w:type="gramStart"/>
            <w:r w:rsidRPr="0034448B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34448B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 xml:space="preserve">Наименование </w:t>
            </w:r>
          </w:p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муниципальных программ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Первоначальный план,</w:t>
            </w:r>
          </w:p>
          <w:p w:rsidR="0034448B" w:rsidRPr="0034448B" w:rsidRDefault="0034448B" w:rsidP="0034448B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 xml:space="preserve">Уточненный план, </w:t>
            </w:r>
          </w:p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Исполнено, тыс. руб.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Процент исполнения, %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Не исполненные назначения, тыс. руб.</w:t>
            </w:r>
          </w:p>
        </w:tc>
      </w:tr>
      <w:tr w:rsidR="0034448B" w:rsidRPr="0034448B" w:rsidTr="0075130C">
        <w:tc>
          <w:tcPr>
            <w:tcW w:w="0" w:type="auto"/>
            <w:gridSpan w:val="2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 w:val="20"/>
                <w:lang w:eastAsia="ru-RU"/>
              </w:rPr>
              <w:t>ВСЕГО РАСХОДОВ по МП за 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436415,5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484581,2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466402,6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96,2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18178,6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205049,2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222495,4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219195,4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98,5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3300,0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44746,7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52071,3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49787,5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95,6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2283,8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спорта 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1148,0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1598,4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1598,1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0,3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гражданского общества, социальная поддержка граждан и социально-ориентированных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3563,5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1289,5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1289,2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0,3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коммунальной и жилищной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2162,3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2162,3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транспортной системы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80749,7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93866,1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82293,0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87,7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11573,1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349,7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766,7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765,7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1,0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8136,3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3520,9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2978,5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84,6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542,4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Развитие муниципального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44811,9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51063,7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50632,4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99,2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431,3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 xml:space="preserve">Управление </w:t>
            </w: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lastRenderedPageBreak/>
              <w:t>муниципальными финансами и регулирование межбюджетных отношений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47040,5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55143,2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55097,1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46,1</w:t>
            </w:r>
          </w:p>
        </w:tc>
      </w:tr>
      <w:tr w:rsidR="0034448B" w:rsidRPr="0034448B" w:rsidTr="0075130C"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color w:val="000000"/>
                <w:kern w:val="0"/>
                <w:sz w:val="20"/>
                <w:lang w:eastAsia="ru-RU"/>
              </w:rPr>
              <w:t>Профилактика правонарушений и преступлений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620,0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603,6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603,5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448B" w:rsidRPr="0034448B" w:rsidRDefault="0034448B" w:rsidP="0034448B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0,1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Объем расходов, включенный в муниципальные программы, по отношению к первоначально утвержденному бюджету увеличился на 48165,7 тыс. руб. или на 11,0 %.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Cs w:val="24"/>
          <w:lang w:eastAsia="ru-RU"/>
        </w:rPr>
        <w:tab/>
      </w:r>
      <w:r w:rsidRPr="0034448B">
        <w:rPr>
          <w:rFonts w:eastAsia="Times New Roman"/>
          <w:kern w:val="0"/>
          <w:sz w:val="28"/>
          <w:szCs w:val="28"/>
          <w:lang w:eastAsia="ru-RU"/>
        </w:rPr>
        <w:t>По итогам 2023 года в полном объеме (99,9 % - 100,0 %) исполнены расходы по 6 муниципальным программам; на уровне 95,0 % - 99,8 % произведены расходы по 3 муниципальным программам. На низком уровне (менее 95,0 %) осуществлены расходы по 2 муниципальным программам.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Общий объем неисполненных бюджетных назначений в рамках муниципальных программ в 2023 году составил 18178,6 тыс. руб., или 3,8 %. Наибольший объем неисполненных назначений сложился по следующим муниципальным программам Подосиновского района: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«Развитие образования» - 3300,0 тыс. руб. (1,5 % от плана);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«Развитие культуры» - 2283,8 тыс. руб. (4,4 %);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«Развитие транспортной системы» - 11573,1 тыс. руб. (12,3 %),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«Управление муниципальным имуществом» - 542,4 тыс. руб. (15,4 %).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«Развитие муниципального управления» - 431,3 тыс. руб. (0,8 %).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Cs/>
          <w:color w:val="000000"/>
          <w:kern w:val="0"/>
          <w:sz w:val="22"/>
          <w:szCs w:val="22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4.4. Анализ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использования</w:t>
      </w: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бюджетных ассигнований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 резервного фонда в 2023 году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Порядок использования бюджетных ассигнований резервного фонда установлен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Постановлением А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дминистрации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Подосиновского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района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08.12.2011 № 215.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Решением Подосиновской районной Думы от 16.12.2022 № 17/77 «О бюджете Подосиновского района на 2023 год и на плановый период 2024 и 2025 годов» предусмотрены бюджетные ассигнования  резервного фонда  в сумме 1000,0 тыс. руб. </w:t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Предельный размер резервного фонда, установленный статьей 81 Бюджетного кодекса Российской Федерации, соблюден.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Согласно представленному отчету о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б использовании бюджетных ассигнований резервного фонда Администрации Подосиновского района в течение  года средства не расходовались и Решением Подосиновской районной Думы от 20.12.2023 № 33/129 ассигнования сняты в связи с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невостребованностью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денежных средств.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b/>
          <w:kern w:val="0"/>
          <w:sz w:val="28"/>
          <w:szCs w:val="28"/>
          <w:lang w:eastAsia="ru-RU"/>
        </w:rPr>
      </w:pPr>
      <w:r w:rsidRPr="0034448B">
        <w:rPr>
          <w:rFonts w:cs="Arial"/>
          <w:b/>
          <w:kern w:val="0"/>
          <w:sz w:val="28"/>
          <w:szCs w:val="28"/>
          <w:lang w:eastAsia="ru-RU"/>
        </w:rPr>
        <w:t>4.5. Анализ использования бюджетных ассигнований дорожного фонда в 2023 году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b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kern w:val="0"/>
          <w:sz w:val="28"/>
          <w:szCs w:val="28"/>
          <w:lang w:eastAsia="ru-RU"/>
        </w:rPr>
      </w:pPr>
      <w:proofErr w:type="gramStart"/>
      <w:r w:rsidRPr="0034448B">
        <w:rPr>
          <w:rFonts w:eastAsia="Times New Roman"/>
          <w:kern w:val="0"/>
          <w:sz w:val="28"/>
          <w:szCs w:val="28"/>
          <w:lang w:eastAsia="en-US"/>
        </w:rPr>
        <w:lastRenderedPageBreak/>
        <w:t>Формирование дорожного фонда осуществлялось на основании  Положения о бюджетном процессе в Подосиновском районе, утвержденного решением Подосиновской районной Думы от</w:t>
      </w:r>
      <w:r w:rsidRPr="0034448B">
        <w:rPr>
          <w:rFonts w:eastAsia="Times New Roman"/>
          <w:b/>
          <w:kern w:val="0"/>
          <w:sz w:val="28"/>
          <w:szCs w:val="28"/>
          <w:lang w:eastAsia="en-US"/>
        </w:rPr>
        <w:t xml:space="preserve"> </w:t>
      </w:r>
      <w:r w:rsidRPr="0034448B">
        <w:rPr>
          <w:rFonts w:eastAsia="Times New Roman"/>
          <w:kern w:val="0"/>
          <w:sz w:val="28"/>
          <w:szCs w:val="28"/>
          <w:lang w:eastAsia="en-US"/>
        </w:rPr>
        <w:t>26.02.2014 № 42/264,</w:t>
      </w:r>
      <w:r w:rsidRPr="0034448B">
        <w:rPr>
          <w:rFonts w:eastAsia="Times New Roman"/>
          <w:kern w:val="0"/>
          <w:szCs w:val="24"/>
          <w:lang w:eastAsia="ar-SA"/>
        </w:rPr>
        <w:t xml:space="preserve"> </w:t>
      </w:r>
      <w:r w:rsidRPr="0034448B">
        <w:rPr>
          <w:rFonts w:cs="Arial"/>
          <w:kern w:val="0"/>
          <w:sz w:val="28"/>
          <w:szCs w:val="28"/>
          <w:lang w:eastAsia="ru-RU"/>
        </w:rPr>
        <w:t>Положения о порядке формирования и использования бюджетных ассигнований муниципального дорожного фонда Подосиновского района Кировской области, утвержденного решением Подосиновской районной Думы от 09.12.2013 №40/254 (далее – Положение по дорожному фонду).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 xml:space="preserve">Фактический объем поступлений доходов, формирующих ассигнования дорожного фонда в 2023 году, составил 75208,4 тыс. руб., или 95,9 % от прогнозного объема доходов (78461,7 тыс. руб.).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jc w:val="right"/>
        <w:rPr>
          <w:rFonts w:eastAsia="Times New Roman"/>
          <w:bCs/>
          <w:kern w:val="0"/>
          <w:szCs w:val="24"/>
          <w:lang w:eastAsia="ru-RU"/>
        </w:rPr>
      </w:pPr>
      <w:r w:rsidRPr="0034448B">
        <w:rPr>
          <w:rFonts w:eastAsia="Times New Roman"/>
          <w:bCs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1005"/>
        <w:gridCol w:w="876"/>
        <w:gridCol w:w="1320"/>
      </w:tblGrid>
      <w:tr w:rsidR="0034448B" w:rsidRPr="0034448B" w:rsidTr="0075130C">
        <w:trPr>
          <w:trHeight w:val="33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4" w:right="1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Отклонение  факта от плана</w:t>
            </w:r>
          </w:p>
        </w:tc>
      </w:tr>
      <w:tr w:rsidR="0034448B" w:rsidRPr="0034448B" w:rsidTr="0075130C">
        <w:trPr>
          <w:trHeight w:val="49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5040,7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5868,7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828,0</w:t>
            </w:r>
          </w:p>
        </w:tc>
      </w:tr>
      <w:tr w:rsidR="0034448B" w:rsidRPr="0034448B" w:rsidTr="0075130C"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29351,0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25269,7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-4081,3</w:t>
            </w:r>
          </w:p>
        </w:tc>
      </w:tr>
      <w:tr w:rsidR="0034448B" w:rsidRPr="0034448B" w:rsidTr="0075130C"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привидение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44070,0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44070,0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0,0</w:t>
            </w:r>
          </w:p>
        </w:tc>
      </w:tr>
      <w:tr w:rsidR="0034448B" w:rsidRPr="0034448B" w:rsidTr="0075130C"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78461,7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75208,4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-3253,3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Направления использования бюджетных средств дорожного фонда в 2023 году соответствуют направлениям расходов, установленных Положением по дорожному фонду.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Распределение бюджетных ассигнований дорожного фонда Подосиновского района в 2023 году: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34448B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9"/>
        <w:gridCol w:w="866"/>
        <w:gridCol w:w="866"/>
        <w:gridCol w:w="1185"/>
      </w:tblGrid>
      <w:tr w:rsidR="0034448B" w:rsidRPr="0034448B" w:rsidTr="0075130C">
        <w:trPr>
          <w:trHeight w:val="354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Факт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Отклонение 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факта от плана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3266,1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306,5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-2959,6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3266,1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306,5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-2959,6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4308,1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4307,5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-0,6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4308,1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4307,5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-0,6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29351,0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25269,7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-4081,3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областного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29351,0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25269,7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-4081,3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1544,8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1328,6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-216,2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08" w:firstLine="0"/>
              <w:rPr>
                <w:rFonts w:eastAsia="Times New Roman"/>
                <w:b/>
                <w:i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1544,8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1328,6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-216,2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Привидение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44070,0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44070,0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44070,0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44070,0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57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Софинансирование на привидение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445,2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445,2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264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445,2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445,2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280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08"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 w:val="20"/>
                <w:lang w:eastAsia="ru-RU"/>
              </w:rPr>
              <w:t>82985,2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75727,5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-7257,7</w:t>
            </w:r>
          </w:p>
        </w:tc>
      </w:tr>
      <w:tr w:rsidR="0034448B" w:rsidRPr="0034448B" w:rsidTr="0075130C">
        <w:trPr>
          <w:trHeight w:val="280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08"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областного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73421,0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69339,7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-4081,3</w:t>
            </w:r>
          </w:p>
        </w:tc>
      </w:tr>
      <w:tr w:rsidR="0034448B" w:rsidRPr="0034448B" w:rsidTr="0075130C">
        <w:trPr>
          <w:trHeight w:val="280"/>
        </w:trPr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right="-108"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kern w:val="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9564,2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6387,8</w:t>
            </w:r>
          </w:p>
        </w:tc>
        <w:tc>
          <w:tcPr>
            <w:tcW w:w="0" w:type="auto"/>
            <w:vAlign w:val="bottom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0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 w:val="20"/>
                <w:lang w:eastAsia="ru-RU"/>
              </w:rPr>
              <w:t>-3176,4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Ассигнования дорожного фонда в отчетном году освоены на 91,3 %: израсходовано 75727,5 тыс. руб. при плановых ассигнованиях 82985,2 тыс. руб.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Бюджетные ассигнования дорожного фонда, не использованные в 2022 году (4523,5 тыс. руб.), направлены на увеличение бюджетных ассигнований дорожного фонда в 2023 году в полном объеме (</w:t>
      </w:r>
      <w:r w:rsidRPr="0034448B">
        <w:rPr>
          <w:rFonts w:cs="Arial"/>
          <w:kern w:val="0"/>
          <w:sz w:val="28"/>
          <w:szCs w:val="28"/>
          <w:lang w:eastAsia="ru-RU"/>
        </w:rPr>
        <w:t>решение Подосиновской районной Думы от 27.01.2023 № 20/86)</w:t>
      </w:r>
      <w:r w:rsidRPr="0034448B">
        <w:rPr>
          <w:rFonts w:eastAsia="Times New Roman"/>
          <w:kern w:val="0"/>
          <w:sz w:val="28"/>
          <w:szCs w:val="28"/>
          <w:lang w:eastAsia="ru-RU"/>
        </w:rPr>
        <w:t>.</w:t>
      </w:r>
      <w:r w:rsidRPr="0034448B">
        <w:rPr>
          <w:rFonts w:eastAsia="Times New Roman"/>
          <w:color w:val="FF0000"/>
          <w:kern w:val="0"/>
          <w:sz w:val="28"/>
          <w:szCs w:val="28"/>
          <w:lang w:eastAsia="ru-RU"/>
        </w:rPr>
        <w:t xml:space="preserve"> 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Остаток средств дорожного фонда на 01.01.2024 составляет 4004,4 тыс. руб.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567"/>
        <w:rPr>
          <w:rFonts w:eastAsia="Times New Roman"/>
          <w:b/>
          <w:color w:val="FF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Согласно Балансу исполнения бюджета на начало 2024 года остаток средств на счетах бюджета в органе Федерального казначейства составляет сумму 13561,7 тыс. руб. 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ab/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34448B">
        <w:rPr>
          <w:rFonts w:eastAsia="Times New Roman"/>
          <w:b/>
          <w:bCs/>
          <w:kern w:val="0"/>
          <w:sz w:val="28"/>
          <w:szCs w:val="28"/>
          <w:lang w:eastAsia="ru-RU"/>
        </w:rPr>
        <w:t>4.6. Предоставление межбюджетных трансфертов поселениям</w:t>
      </w:r>
    </w:p>
    <w:p w:rsidR="0034448B" w:rsidRPr="0034448B" w:rsidRDefault="0034448B" w:rsidP="0034448B">
      <w:pPr>
        <w:widowControl/>
        <w:tabs>
          <w:tab w:val="left" w:pos="720"/>
        </w:tabs>
        <w:suppressAutoHyphens w:val="0"/>
        <w:autoSpaceDN/>
        <w:ind w:firstLine="0"/>
        <w:rPr>
          <w:rFonts w:eastAsia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2023 году из бюджета района бюджетам поселений было предоставлено трансфертов в сумме 45901,5 тыс. руб. или 100,0 % уточненного плана,  в том числе дотации в сумме 15128,0 тыс. руб., прочих межбюджетных трансфертов в сумме 30773,5 тыс. руб. По сравнению с прошлым годом межбюджетных трансфертов перечислено меньше на 14,1 % или на 7504,4 тыс. руб.  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5.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Дефицит бюджета района, источники финансирования дефицита бюджета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 итогам 2023 года при прогнозируемом дефиците бюджета района в сумме 14725,3 тыс. руб. фактически сложился дефицит в объеме 1163,6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целях обеспечения сбалансированности бюджета района в 2023 году кредиты кредитных организаций не привлекались. </w:t>
      </w:r>
    </w:p>
    <w:p w:rsidR="0034448B" w:rsidRPr="0034448B" w:rsidRDefault="0034448B" w:rsidP="0034448B">
      <w:pPr>
        <w:widowControl/>
        <w:tabs>
          <w:tab w:val="left" w:pos="434"/>
        </w:tabs>
        <w:suppressAutoHyphens w:val="0"/>
        <w:autoSpaceDN/>
        <w:ind w:left="-13" w:firstLine="580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34448B">
        <w:rPr>
          <w:rFonts w:eastAsia="Calibri"/>
          <w:b/>
          <w:bCs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Calibri"/>
          <w:b/>
          <w:bCs/>
          <w:kern w:val="0"/>
          <w:sz w:val="28"/>
          <w:szCs w:val="28"/>
          <w:lang w:eastAsia="ru-RU"/>
        </w:rPr>
        <w:tab/>
        <w:t xml:space="preserve">6. Муниципальный долг, расходы на обслуживание </w:t>
      </w:r>
      <w:r w:rsidRPr="0034448B">
        <w:rPr>
          <w:rFonts w:eastAsia="Calibri"/>
          <w:b/>
          <w:iCs/>
          <w:kern w:val="0"/>
          <w:sz w:val="28"/>
          <w:szCs w:val="28"/>
          <w:lang w:eastAsia="ru-RU"/>
        </w:rPr>
        <w:t>муниципального</w:t>
      </w:r>
      <w:r w:rsidRPr="0034448B">
        <w:rPr>
          <w:rFonts w:eastAsia="Calibri"/>
          <w:b/>
          <w:bCs/>
          <w:kern w:val="0"/>
          <w:sz w:val="28"/>
          <w:szCs w:val="28"/>
          <w:lang w:eastAsia="ru-RU"/>
        </w:rPr>
        <w:t xml:space="preserve"> долга</w:t>
      </w:r>
    </w:p>
    <w:p w:rsidR="0034448B" w:rsidRPr="0034448B" w:rsidRDefault="0034448B" w:rsidP="0034448B">
      <w:pPr>
        <w:widowControl/>
        <w:tabs>
          <w:tab w:val="left" w:pos="434"/>
        </w:tabs>
        <w:suppressAutoHyphens w:val="0"/>
        <w:autoSpaceDN/>
        <w:ind w:left="-13" w:firstLine="722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По состоянию на 01.01.2024 погашено кредитов от кредитных организаций в сумме 7500,0 тыс. руб., муниципальный долг отсутствует.</w:t>
      </w:r>
    </w:p>
    <w:p w:rsidR="0034448B" w:rsidRPr="0034448B" w:rsidRDefault="0034448B" w:rsidP="0034448B">
      <w:pPr>
        <w:widowControl/>
        <w:suppressAutoHyphens w:val="0"/>
        <w:autoSpaceDN/>
        <w:ind w:firstLine="722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Муниципальные гарантии бюджета района не предоставлялись.</w:t>
      </w:r>
    </w:p>
    <w:p w:rsidR="0034448B" w:rsidRPr="0034448B" w:rsidRDefault="0034448B" w:rsidP="0034448B">
      <w:pPr>
        <w:widowControl/>
        <w:suppressLineNumbers/>
        <w:tabs>
          <w:tab w:val="left" w:pos="2055"/>
          <w:tab w:val="center" w:pos="4921"/>
        </w:tabs>
        <w:suppressAutoHyphens w:val="0"/>
        <w:autoSpaceDN/>
        <w:snapToGrid w:val="0"/>
        <w:ind w:firstLine="722"/>
        <w:rPr>
          <w:rFonts w:eastAsia="Times New Roman"/>
          <w:kern w:val="0"/>
          <w:sz w:val="28"/>
          <w:szCs w:val="28"/>
          <w:lang w:eastAsia="ar-SA"/>
        </w:rPr>
      </w:pPr>
      <w:r w:rsidRPr="0034448B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Расходы на обслуживание муниципального долга за 2023 год составили  65,3 тыс. руб., что на 411,7 тыс. руб. или на 86,3 % меньше объема соответствующих расходов за 2022 год.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      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ab/>
        <w:t>7. Анализ дебиторской и кредиторской задолженности бюджета района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ab/>
        <w:t>7.1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34448B">
        <w:rPr>
          <w:rFonts w:eastAsia="Times New Roman"/>
          <w:b/>
          <w:kern w:val="0"/>
          <w:sz w:val="28"/>
          <w:szCs w:val="28"/>
          <w:lang w:eastAsia="ru-RU"/>
        </w:rPr>
        <w:t>Дебиторская задолженность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бюджета района на 01.01.2024 составила 470022,1 тыс. руб.  и снизилась по сравнению с началом периода на 31651,8 тыс. руб. (на 6,3 %).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ab/>
        <w:t>Дебиторская задолженность в разрезе ГРБС представлена в таблице: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67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2126"/>
        <w:gridCol w:w="1843"/>
        <w:gridCol w:w="1984"/>
      </w:tblGrid>
      <w:tr w:rsidR="0034448B" w:rsidRPr="0034448B" w:rsidTr="0075130C">
        <w:trPr>
          <w:trHeight w:val="309"/>
        </w:trPr>
        <w:tc>
          <w:tcPr>
            <w:tcW w:w="3722" w:type="dxa"/>
            <w:vMerge w:val="restart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ГРБС</w:t>
            </w:r>
          </w:p>
        </w:tc>
        <w:tc>
          <w:tcPr>
            <w:tcW w:w="5953" w:type="dxa"/>
            <w:gridSpan w:val="3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Сумма дебиторской задолженности, тыс. руб.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  <w:vMerge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01.01.2023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01.01.2024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отклонение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156429,9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141022,7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-15407,2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231969,7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253688,6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21718,9</w:t>
            </w:r>
          </w:p>
        </w:tc>
      </w:tr>
      <w:tr w:rsidR="0034448B" w:rsidRPr="0034448B" w:rsidTr="0075130C">
        <w:trPr>
          <w:trHeight w:val="267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113274,4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75310,8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-37963,6</w:t>
            </w:r>
          </w:p>
        </w:tc>
      </w:tr>
      <w:tr w:rsidR="0034448B" w:rsidRPr="0034448B" w:rsidTr="0075130C">
        <w:trPr>
          <w:trHeight w:val="57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57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Подосиновского района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задолженность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501673,9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470022,1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-31651,8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 xml:space="preserve">      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 xml:space="preserve">   </w:t>
      </w: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ab/>
        <w:t xml:space="preserve">Наибольшие суммы дебиторской задолженности сложились по Финансовому управлению и Управлению образования 54,0 % и 30,0 % от общей суммы задолженности. 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4448B">
        <w:rPr>
          <w:rFonts w:eastAsia="Calibri"/>
          <w:b/>
          <w:color w:val="000000"/>
          <w:kern w:val="0"/>
          <w:sz w:val="28"/>
          <w:szCs w:val="28"/>
          <w:lang w:eastAsia="en-US"/>
        </w:rPr>
        <w:tab/>
      </w:r>
      <w:r w:rsidRPr="0034448B">
        <w:rPr>
          <w:rFonts w:eastAsia="Calibri"/>
          <w:color w:val="000000"/>
          <w:kern w:val="0"/>
          <w:sz w:val="28"/>
          <w:szCs w:val="28"/>
          <w:lang w:eastAsia="en-US"/>
        </w:rPr>
        <w:t>Просроченная дебиторская задолженность составляет 1296940,38 руб.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ab/>
        <w:t>Дебиторская задолженность по счетам расчетов представлена в таблице: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1612"/>
        <w:gridCol w:w="1612"/>
        <w:gridCol w:w="1846"/>
      </w:tblGrid>
      <w:tr w:rsidR="0034448B" w:rsidRPr="0034448B" w:rsidTr="0075130C">
        <w:trPr>
          <w:trHeight w:val="276"/>
        </w:trPr>
        <w:tc>
          <w:tcPr>
            <w:tcW w:w="0" w:type="auto"/>
            <w:vMerge w:val="restart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5076" w:type="dxa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Дебиторская задолженность, тыс. руб.</w:t>
            </w:r>
          </w:p>
        </w:tc>
      </w:tr>
      <w:tr w:rsidR="0034448B" w:rsidRPr="0034448B" w:rsidTr="0075130C">
        <w:trPr>
          <w:trHeight w:val="309"/>
        </w:trPr>
        <w:tc>
          <w:tcPr>
            <w:tcW w:w="0" w:type="auto"/>
            <w:vMerge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01.01.2023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01.01.2024</w:t>
            </w:r>
          </w:p>
        </w:tc>
        <w:tc>
          <w:tcPr>
            <w:tcW w:w="184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отклонение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Всего задолженность, в том числе: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501673,9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470022,1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-31651,8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20500 Расчеты по доходам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500687,5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469211,6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-31475,9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20600 Расчеты по выданным авансам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532,6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-364</w:t>
            </w:r>
          </w:p>
        </w:tc>
      </w:tr>
      <w:tr w:rsidR="0034448B" w:rsidRPr="0034448B" w:rsidTr="0075130C">
        <w:trPr>
          <w:trHeight w:val="232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20800 Расчеты с подотчетными лицами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24,3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-3,2</w:t>
            </w:r>
          </w:p>
        </w:tc>
      </w:tr>
      <w:tr w:rsidR="0034448B" w:rsidRPr="0034448B" w:rsidTr="0075130C">
        <w:trPr>
          <w:trHeight w:val="232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20900 Расчеты по ущербу и иным доходам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18,5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18,5</w:t>
            </w:r>
          </w:p>
        </w:tc>
      </w:tr>
      <w:tr w:rsidR="0034448B" w:rsidRPr="0034448B" w:rsidTr="0075130C">
        <w:trPr>
          <w:trHeight w:val="232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30300 Расчеты по платежам в бюджеты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235,1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172,8</w:t>
            </w:r>
          </w:p>
        </w:tc>
      </w:tr>
    </w:tbl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 xml:space="preserve">      </w:t>
      </w: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ab/>
        <w:t xml:space="preserve"> </w:t>
      </w: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ab/>
        <w:t xml:space="preserve"> </w:t>
      </w:r>
    </w:p>
    <w:p w:rsidR="0034448B" w:rsidRPr="0034448B" w:rsidRDefault="0034448B" w:rsidP="0034448B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7.2.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По состоянию на 01.01.2024 общий объем </w:t>
      </w:r>
      <w:r w:rsidRPr="0034448B">
        <w:rPr>
          <w:rFonts w:eastAsia="Times New Roman"/>
          <w:b/>
          <w:iCs/>
          <w:kern w:val="0"/>
          <w:sz w:val="28"/>
          <w:szCs w:val="28"/>
          <w:lang w:eastAsia="ru-RU"/>
        </w:rPr>
        <w:t>кредиторской задолженности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по муниципальному району составил 7851,8 тыс. руб., что на 5263,5 тыс. руб. (на 67,0 %) больше задолженности на начало отчетного года,  просроченная задолженность отсутствует. Доходы будущих периодов составили 341757,9 тыс. руб., что меньше по сравнению на 01.01.2023 на 157268,6 тыс. руб.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Кредиторская задолженность в разрезе ГРБС представлена в таблице: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67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984"/>
        <w:gridCol w:w="1843"/>
        <w:gridCol w:w="2126"/>
      </w:tblGrid>
      <w:tr w:rsidR="0034448B" w:rsidRPr="0034448B" w:rsidTr="0075130C">
        <w:trPr>
          <w:trHeight w:val="20"/>
        </w:trPr>
        <w:tc>
          <w:tcPr>
            <w:tcW w:w="3722" w:type="dxa"/>
            <w:vMerge w:val="restart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ГРБС</w:t>
            </w:r>
          </w:p>
        </w:tc>
        <w:tc>
          <w:tcPr>
            <w:tcW w:w="5953" w:type="dxa"/>
            <w:gridSpan w:val="3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Сумма кредиторской задолженности, тыс. руб.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  <w:vMerge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01.01.2023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01.01.2024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отклонение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1893,7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2050,6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156,9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69,5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-69,5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625,1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5801,2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5176,1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Подосиновского района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Всего</w:t>
            </w: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 xml:space="preserve"> задолженность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2588,3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7851,8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5263,5</w:t>
            </w:r>
          </w:p>
        </w:tc>
      </w:tr>
      <w:tr w:rsidR="0034448B" w:rsidRPr="0034448B" w:rsidTr="0075130C">
        <w:trPr>
          <w:trHeight w:val="20"/>
        </w:trPr>
        <w:tc>
          <w:tcPr>
            <w:tcW w:w="3722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984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499026,5</w:t>
            </w:r>
          </w:p>
        </w:tc>
        <w:tc>
          <w:tcPr>
            <w:tcW w:w="1843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341757,9</w:t>
            </w:r>
          </w:p>
        </w:tc>
        <w:tc>
          <w:tcPr>
            <w:tcW w:w="212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-157268,6</w:t>
            </w:r>
          </w:p>
        </w:tc>
      </w:tr>
    </w:tbl>
    <w:p w:rsidR="0034448B" w:rsidRPr="0034448B" w:rsidRDefault="0034448B" w:rsidP="0034448B">
      <w:pPr>
        <w:widowControl/>
        <w:suppressLineNumbers/>
        <w:tabs>
          <w:tab w:val="left" w:pos="2055"/>
          <w:tab w:val="center" w:pos="4921"/>
        </w:tabs>
        <w:suppressAutoHyphens w:val="0"/>
        <w:autoSpaceDN/>
        <w:snapToGrid w:val="0"/>
        <w:ind w:firstLine="580"/>
        <w:rPr>
          <w:rFonts w:eastAsia="Times New Roman"/>
          <w:kern w:val="0"/>
          <w:sz w:val="28"/>
          <w:szCs w:val="28"/>
          <w:lang w:eastAsia="ar-SA"/>
        </w:rPr>
      </w:pP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ab/>
        <w:t>Кредиторская задолженность по счетам расчетов представлена в таблице: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615"/>
        <w:gridCol w:w="1615"/>
        <w:gridCol w:w="1846"/>
      </w:tblGrid>
      <w:tr w:rsidR="0034448B" w:rsidRPr="0034448B" w:rsidTr="0075130C">
        <w:trPr>
          <w:trHeight w:val="276"/>
        </w:trPr>
        <w:tc>
          <w:tcPr>
            <w:tcW w:w="0" w:type="auto"/>
            <w:vMerge w:val="restart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5076" w:type="dxa"/>
            <w:gridSpan w:val="3"/>
            <w:shd w:val="clear" w:color="auto" w:fill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Кредиторская задолженность, тыс. руб.</w:t>
            </w:r>
          </w:p>
        </w:tc>
      </w:tr>
      <w:tr w:rsidR="0034448B" w:rsidRPr="0034448B" w:rsidTr="0075130C">
        <w:trPr>
          <w:trHeight w:val="309"/>
        </w:trPr>
        <w:tc>
          <w:tcPr>
            <w:tcW w:w="0" w:type="auto"/>
            <w:vMerge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01.01.2023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на 01.01.2024</w:t>
            </w:r>
          </w:p>
        </w:tc>
        <w:tc>
          <w:tcPr>
            <w:tcW w:w="1846" w:type="dxa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отклонение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Всего задолженность, в том числе: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kern w:val="0"/>
                <w:szCs w:val="24"/>
                <w:lang w:eastAsia="ru-RU"/>
              </w:rPr>
              <w:t>2588,3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7851,8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5263,5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20500 Расчеты по доходам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-0,6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20800 Расчеты с подотчетными лицами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45,3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45,3</w:t>
            </w:r>
          </w:p>
        </w:tc>
      </w:tr>
      <w:tr w:rsidR="0034448B" w:rsidRPr="0034448B" w:rsidTr="0075130C">
        <w:trPr>
          <w:trHeight w:val="20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30200 Расчеты по принятым обязательствам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1472,0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1806,7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334,7</w:t>
            </w:r>
          </w:p>
        </w:tc>
      </w:tr>
      <w:tr w:rsidR="0034448B" w:rsidRPr="0034448B" w:rsidTr="0075130C">
        <w:trPr>
          <w:trHeight w:val="232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30300 Расчеты по платежам в бюджеты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1108,2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5974,3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4866,1</w:t>
            </w:r>
          </w:p>
        </w:tc>
      </w:tr>
      <w:tr w:rsidR="0034448B" w:rsidRPr="0034448B" w:rsidTr="0075130C">
        <w:trPr>
          <w:trHeight w:val="232"/>
        </w:trPr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30400</w:t>
            </w:r>
            <w:proofErr w:type="gramStart"/>
            <w:r w:rsidRPr="0034448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П</w:t>
            </w:r>
            <w:proofErr w:type="gramEnd"/>
            <w:r w:rsidRPr="0034448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рочие расчеты с кредиторами</w:t>
            </w:r>
          </w:p>
        </w:tc>
        <w:tc>
          <w:tcPr>
            <w:tcW w:w="0" w:type="auto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kern w:val="0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25,5</w:t>
            </w:r>
          </w:p>
        </w:tc>
        <w:tc>
          <w:tcPr>
            <w:tcW w:w="1846" w:type="dxa"/>
            <w:vAlign w:val="center"/>
          </w:tcPr>
          <w:p w:rsidR="0034448B" w:rsidRPr="0034448B" w:rsidRDefault="0034448B" w:rsidP="0034448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34448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18,0</w:t>
            </w:r>
          </w:p>
        </w:tc>
      </w:tr>
    </w:tbl>
    <w:p w:rsidR="0034448B" w:rsidRPr="0034448B" w:rsidRDefault="0034448B" w:rsidP="0034448B">
      <w:pPr>
        <w:widowControl/>
        <w:suppressLineNumbers/>
        <w:tabs>
          <w:tab w:val="left" w:pos="2055"/>
          <w:tab w:val="center" w:pos="4921"/>
        </w:tabs>
        <w:suppressAutoHyphens w:val="0"/>
        <w:autoSpaceDN/>
        <w:snapToGrid w:val="0"/>
        <w:ind w:firstLine="709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34448B" w:rsidRPr="0034448B" w:rsidRDefault="0034448B" w:rsidP="0034448B">
      <w:pPr>
        <w:widowControl/>
        <w:suppressLineNumbers/>
        <w:tabs>
          <w:tab w:val="left" w:pos="2055"/>
          <w:tab w:val="center" w:pos="4921"/>
        </w:tabs>
        <w:suppressAutoHyphens w:val="0"/>
        <w:autoSpaceDN/>
        <w:snapToGrid w:val="0"/>
        <w:ind w:firstLine="709"/>
        <w:rPr>
          <w:rFonts w:eastAsia="Times New Roman"/>
          <w:b/>
          <w:kern w:val="0"/>
          <w:sz w:val="28"/>
          <w:szCs w:val="28"/>
          <w:lang w:eastAsia="ar-SA"/>
        </w:rPr>
      </w:pPr>
      <w:r w:rsidRPr="0034448B">
        <w:rPr>
          <w:rFonts w:eastAsia="Times New Roman"/>
          <w:b/>
          <w:kern w:val="0"/>
          <w:sz w:val="28"/>
          <w:szCs w:val="28"/>
          <w:lang w:eastAsia="ar-SA"/>
        </w:rPr>
        <w:t>8. Внешняя проверка годовой бюджетной отчетности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34448B">
        <w:rPr>
          <w:rFonts w:eastAsia="Calibri"/>
          <w:kern w:val="0"/>
          <w:sz w:val="28"/>
          <w:szCs w:val="28"/>
          <w:lang w:eastAsia="en-US"/>
        </w:rPr>
        <w:t xml:space="preserve">В соответствии со статьей 264.4 Бюджетного кодекса Российской Федерации проведена внешняя проверка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годовой бюджетной отчетности главных администраторов бюджетных средств</w:t>
      </w:r>
      <w:r w:rsidRPr="0034448B">
        <w:rPr>
          <w:rFonts w:eastAsia="Times New Roman"/>
          <w:kern w:val="0"/>
          <w:szCs w:val="24"/>
          <w:lang w:eastAsia="ru-RU"/>
        </w:rPr>
        <w:t xml:space="preserve"> </w:t>
      </w:r>
      <w:r w:rsidRPr="0034448B">
        <w:rPr>
          <w:rFonts w:eastAsia="Calibri"/>
          <w:kern w:val="0"/>
          <w:sz w:val="28"/>
          <w:szCs w:val="28"/>
          <w:lang w:eastAsia="en-US"/>
        </w:rPr>
        <w:t>(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Управление образования Администрации Подосиновского района Кировской области,  Финансовое управление Администрации Подосиновского района Кировской области, Администрация Подосиновского района Кировской области,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Подосиновская районная Дума Подосиновского муниципального района Кировской области)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4448B">
        <w:rPr>
          <w:rFonts w:eastAsia="Calibri"/>
          <w:kern w:val="0"/>
          <w:sz w:val="28"/>
          <w:szCs w:val="28"/>
          <w:lang w:eastAsia="en-US"/>
        </w:rPr>
        <w:t>на предмет полноты представленной отчетности, правильности заполнения форм и выполнения контрольных соотношений, предусмотренных Инструкцией</w:t>
      </w:r>
      <w:proofErr w:type="gramEnd"/>
      <w:r w:rsidRPr="0034448B">
        <w:rPr>
          <w:rFonts w:eastAsia="Calibri"/>
          <w:kern w:val="0"/>
          <w:sz w:val="28"/>
          <w:szCs w:val="28"/>
          <w:lang w:eastAsia="en-US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РФ от 28.12.2010 № 191н (далее – Инструкция №191н).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t>Бюджетная отчетность за 2023 год сформирована в полном объеме, достоверно отражает финансовое положение учреждений на 01.01.2024 и результаты финансовой деятельности за период с 01.01.2023 по 31.12.2023, с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оответствует структуре и бюджетной классификации, которые применялись при утверждении решения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о бюджете.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t>По результатам проведенной внешней проверки годовая бюджетная отчетность признана достоверной.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lastRenderedPageBreak/>
        <w:t xml:space="preserve">В ходе внешней проверки бюджетной отчетности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главных администраторов бюджетных средств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 установлено: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34448B">
        <w:rPr>
          <w:rFonts w:eastAsia="Calibri"/>
          <w:b/>
          <w:i/>
          <w:kern w:val="0"/>
          <w:sz w:val="28"/>
          <w:szCs w:val="28"/>
          <w:lang w:eastAsia="en-US"/>
        </w:rPr>
        <w:t>Подосиновская районная Дума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t xml:space="preserve">По состоянию на 01.01.2023 у ГРБС отсутствует дебиторская и кредиторская задолженности.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34448B" w:rsidRPr="0034448B" w:rsidRDefault="0034448B" w:rsidP="0034448B">
      <w:pPr>
        <w:widowControl/>
        <w:tabs>
          <w:tab w:val="left" w:pos="567"/>
        </w:tabs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Финансовое управление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нарушение пунктов 8, 11.1 и 152 Инструкции № 191н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в раздел 5 пояснительной записки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(ф. 0503160) не включена информация о форме бюджетной отчетности (ф. 0503184), не имеющей числового значения и не включенной в состав бюджетной отчетности.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Д</w:t>
      </w:r>
      <w:r w:rsidRPr="0034448B">
        <w:rPr>
          <w:rFonts w:eastAsia="Calibri"/>
          <w:kern w:val="0"/>
          <w:sz w:val="28"/>
          <w:szCs w:val="28"/>
          <w:lang w:eastAsia="en-US"/>
        </w:rPr>
        <w:t>ебиторская задолженность п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 состоянию на 01.01.2024 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составила </w:t>
      </w:r>
      <w:r w:rsidRPr="0034448B">
        <w:rPr>
          <w:rFonts w:eastAsia="Calibri"/>
          <w:color w:val="000000"/>
          <w:kern w:val="0"/>
          <w:sz w:val="28"/>
          <w:szCs w:val="28"/>
          <w:lang w:eastAsia="en-US"/>
        </w:rPr>
        <w:t>253688637,82 руб.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сравнении с объемом на 01.01.2023 увеличилась на </w:t>
      </w:r>
      <w:r w:rsidRPr="0034448B">
        <w:rPr>
          <w:rFonts w:eastAsia="Calibri"/>
          <w:color w:val="000000"/>
          <w:kern w:val="0"/>
          <w:sz w:val="28"/>
          <w:szCs w:val="28"/>
          <w:lang w:eastAsia="en-US"/>
        </w:rPr>
        <w:t>21718956,83 руб.</w:t>
      </w: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(на 9,4 %). </w:t>
      </w:r>
    </w:p>
    <w:p w:rsidR="0034448B" w:rsidRPr="0034448B" w:rsidRDefault="0034448B" w:rsidP="0034448B">
      <w:pPr>
        <w:widowControl/>
        <w:tabs>
          <w:tab w:val="left" w:pos="709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На конец отчетного года кредиторская задолженность составила 0,0 руб., по сравнению с началом года задолженность уменьшилась на </w:t>
      </w: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>69535,83 руб.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или на 100,0 %. Доходы будущих периодов составляют сумму </w:t>
      </w:r>
      <w:r w:rsidRPr="0034448B">
        <w:rPr>
          <w:rFonts w:eastAsia="Calibri"/>
          <w:color w:val="000000"/>
          <w:kern w:val="0"/>
          <w:sz w:val="28"/>
          <w:szCs w:val="28"/>
          <w:lang w:eastAsia="en-US"/>
        </w:rPr>
        <w:t>253466100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,00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руб.</w:t>
      </w:r>
    </w:p>
    <w:p w:rsidR="0034448B" w:rsidRPr="0034448B" w:rsidRDefault="0034448B" w:rsidP="0034448B">
      <w:pPr>
        <w:widowControl/>
        <w:tabs>
          <w:tab w:val="left" w:pos="709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highlight w:val="yellow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t>Администрация Подосиновского района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Calibri"/>
          <w:kern w:val="0"/>
          <w:sz w:val="28"/>
          <w:szCs w:val="28"/>
          <w:lang w:eastAsia="en-US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В нарушение ст.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34 Бюджетного кодекса </w:t>
      </w:r>
      <w:r w:rsidRPr="0034448B">
        <w:rPr>
          <w:rFonts w:eastAsia="Times New Roman"/>
          <w:kern w:val="1"/>
          <w:sz w:val="28"/>
          <w:szCs w:val="28"/>
          <w:lang w:eastAsia="ru-RU"/>
        </w:rPr>
        <w:t>Российской Федерации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в 2023 году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Администрацией Подосиновского района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 произведено неэффективное расходование бюджетных сре</w:t>
      </w:r>
      <w:proofErr w:type="gramStart"/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дств в с</w:t>
      </w:r>
      <w:proofErr w:type="gramEnd"/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умме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34,00 руб.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в части оплаты штрафов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за нарушение законодательства  о налогах и сборах, законодательства о страховых взносах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, других экономических санкций – в сумме 100000,00 руб.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>В нарушение пункта 152 Инструкции № 191н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разделе 3 отсутствует информация о ходе реализации национальных проектов (программ).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Д</w:t>
      </w:r>
      <w:r w:rsidRPr="0034448B">
        <w:rPr>
          <w:rFonts w:eastAsia="Calibri"/>
          <w:kern w:val="0"/>
          <w:sz w:val="28"/>
          <w:szCs w:val="28"/>
          <w:lang w:eastAsia="en-US"/>
        </w:rPr>
        <w:t>ебиторская задолженность п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 состоянию на 01.01.2024 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составила 75310763,10 руб.,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сравнении с объемом на 01.01.2023 уменьшилась на 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37963587,22 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руб. или на 33,5 %.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</w:t>
      </w:r>
      <w:r w:rsidRPr="0034448B">
        <w:rPr>
          <w:rFonts w:eastAsia="Calibri"/>
          <w:kern w:val="0"/>
          <w:sz w:val="28"/>
          <w:szCs w:val="28"/>
          <w:lang w:eastAsia="en-US"/>
        </w:rPr>
        <w:t>росроченная дебиторская задолженность составляет 1296940,38 руб.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На конец отчетного года кредиторская задолженность составила 5801188,64 руб., по сравнению с началом года задолженность увеличилась на 5176174,81 руб. Доходы будущих периодов составляют сумму 73340860,00 руб.</w:t>
      </w:r>
    </w:p>
    <w:p w:rsidR="00712A69" w:rsidRDefault="00712A69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</w:p>
    <w:p w:rsidR="00712A69" w:rsidRDefault="00712A69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i/>
          <w:kern w:val="0"/>
          <w:sz w:val="28"/>
          <w:szCs w:val="28"/>
          <w:lang w:eastAsia="ru-RU"/>
        </w:rPr>
        <w:lastRenderedPageBreak/>
        <w:t>Управление образования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нарушение пункта 54 Инструкции № 191н в отчете ф. 0503127 в разделе 1 «Доходы бюджета» не отражены </w:t>
      </w:r>
      <w:proofErr w:type="spellStart"/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>группировочные</w:t>
      </w:r>
      <w:proofErr w:type="spellEnd"/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коды по бюджетной классификации доходов бюджета, в разделе 2 «Расходы бюджета» - </w:t>
      </w:r>
      <w:proofErr w:type="spellStart"/>
      <w:r w:rsidRPr="0034448B">
        <w:rPr>
          <w:rFonts w:eastAsia="Times New Roman"/>
          <w:bCs/>
          <w:iCs/>
          <w:color w:val="000000"/>
          <w:kern w:val="0"/>
          <w:sz w:val="28"/>
          <w:szCs w:val="28"/>
          <w:lang w:eastAsia="ru-RU"/>
        </w:rPr>
        <w:t>группировочные</w:t>
      </w:r>
      <w:proofErr w:type="spellEnd"/>
      <w:r w:rsidRPr="0034448B">
        <w:rPr>
          <w:rFonts w:eastAsia="Times New Roman"/>
          <w:bCs/>
          <w:iCs/>
          <w:color w:val="000000"/>
          <w:kern w:val="0"/>
          <w:sz w:val="28"/>
          <w:szCs w:val="28"/>
          <w:lang w:eastAsia="ru-RU"/>
        </w:rPr>
        <w:t xml:space="preserve"> коды по классификации расходов бюджета, которые должны соответствовать структуре утвержденных расходов сводной бюджетной росписи.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>В нарушение пункта 152 Инструкции № 191н</w:t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-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не соответствует наименование раздела 1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 пояснительной записки</w:t>
      </w:r>
      <w:r w:rsidRPr="0034448B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- </w:t>
      </w:r>
      <w:r w:rsidRPr="0034448B">
        <w:rPr>
          <w:rFonts w:eastAsia="Calibri"/>
          <w:kern w:val="0"/>
          <w:sz w:val="28"/>
          <w:szCs w:val="28"/>
          <w:lang w:eastAsia="en-US"/>
        </w:rPr>
        <w:t>в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 xml:space="preserve"> разделе 1 не включена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4448B">
        <w:rPr>
          <w:rFonts w:eastAsia="Times New Roman"/>
          <w:bCs/>
          <w:kern w:val="0"/>
          <w:sz w:val="28"/>
          <w:szCs w:val="28"/>
          <w:lang w:eastAsia="ru-RU"/>
        </w:rPr>
        <w:t>информация об исполнителе (ФИО, должность) централизованной бухгалтерии, составившем бухгалтерскую отчетность;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- в разделе 3 отсутствует информация о ходе реализации национальных проектов (программ).</w:t>
      </w:r>
    </w:p>
    <w:p w:rsidR="0034448B" w:rsidRPr="0034448B" w:rsidRDefault="0034448B" w:rsidP="0034448B">
      <w:pPr>
        <w:widowControl/>
        <w:tabs>
          <w:tab w:val="left" w:pos="567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По состоянию на 01.01.2024 д</w:t>
      </w:r>
      <w:r w:rsidRPr="0034448B">
        <w:rPr>
          <w:rFonts w:eastAsia="Calibri"/>
          <w:kern w:val="0"/>
          <w:sz w:val="28"/>
          <w:szCs w:val="28"/>
          <w:lang w:eastAsia="en-US"/>
        </w:rPr>
        <w:t>ебиторская задолженность составила 141022724,02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, в сравнении с объемом на 01.01.2023 объем задолженности уменьшился на </w:t>
      </w:r>
      <w:r w:rsidRPr="0034448B">
        <w:rPr>
          <w:rFonts w:eastAsia="Calibri"/>
          <w:kern w:val="0"/>
          <w:sz w:val="28"/>
          <w:szCs w:val="28"/>
          <w:lang w:eastAsia="en-US"/>
        </w:rPr>
        <w:t xml:space="preserve">15407158,77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руб. или на 9,8 %.</w:t>
      </w:r>
    </w:p>
    <w:p w:rsidR="0034448B" w:rsidRPr="0034448B" w:rsidRDefault="0034448B" w:rsidP="0034448B">
      <w:pPr>
        <w:widowControl/>
        <w:tabs>
          <w:tab w:val="left" w:pos="567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На конец отчетного года кредиторская задолженность составила сумму 2050582,54 руб., по сравнению с началом года задолженность увеличилась на 156871,91 руб. или на 8,3 %. Доходы будущих периодов составляют сумму 140950900,00 руб.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 Выводы: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9.1.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Отчет об исполнении бюджета за 2023 год представлен в срок, установленный Бюджетным кодексом Российской Федерации и Положением о бюджетном процессе. Представленный отчет отвечает требованиям бюджетного законодательства по форме, содержанию, перечню и составу необходимой информации.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Годовой отчет об исполнении бюджета муниципального района за 2023 год в целом соответствует бюджетной отчетности главных администраторов бюджетных средств и требованиям бюджетного законодательства.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9.2.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Первоначальный прогноз по доходам бюджета района исполнен на 106,7 %, уточненный - на 99,0 %, в том числе по налоговым доходам – на 79,3%, уточненный – на 100,1 %; по неналоговым доходам - на 105,6 %, уточненный –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101,8 %; по безвозмездным поступлениям - на 119,3 %, уточненный – на 98,6 %.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Объем доходов бюджета района в 2023 году составил 466248,6 тыс. руб., что ниже уточненного прогноза на 4616,9 тыс. руб., или на 1,0 %.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По итогам 2023 года отмечается значительное уменьшение собственных доходов бюджета района на 21,0 %, рост безвозмездных поступлений составляет 14,2 %.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9.3.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2023 году отмечается рост доходов бюджета района. Прирост общего объема доходов бюджета района в 2023 году составил 2,3 % (10353,4 тыс. руб.).</w:t>
      </w:r>
      <w:r w:rsidRPr="0034448B">
        <w:rPr>
          <w:rFonts w:eastAsia="Times New Roman"/>
          <w:kern w:val="0"/>
          <w:sz w:val="28"/>
          <w:szCs w:val="28"/>
          <w:lang w:eastAsia="ru-RU"/>
        </w:rPr>
        <w:tab/>
        <w:t xml:space="preserve">При этом по налоговым доходам снижение составляет 22,2 % </w:t>
      </w: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(29750,1 тыс. руб.), по неналоговым доходам – 13,0 % (2633,6 тыс. руб.). По безвозмездным поступлениям рост составляет 14,2 % (42737,1 тыс. руб.).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В результате доля безвозмездных поступлений в общем объеме доходов бюджета района в 2023 увеличилась до 73,8 % (в 2022 году составляла 66,1 %); доля налоговых доходов сократилась до 22,4 %,  неналоговых доходов до 3,8 % (с 29,4 % и 4,5 % в 2022 году соответственно). 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9.4.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Объем налоговых доходов бюджета района в 2023 году составил 104332,7 тыс. руб., что на 29750,1 тыс. руб. меньше по сравнению с 2022 годом. Доля налоговых доходов в общем объеме доходов бюджета района составила 22,4 % (в 2022 году составляла 29,4 %).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Объем неналоговых доходов бюджета района в 2023 году составил 17663,6 тыс. руб., что на 2633,6 тыс. руб. меньше по сравнению с 2022 годом. Доля неналоговых доходов в общем объеме доходов бюджета района составила 3,8 % (в 2022 году составляла 4,5 %).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Общий объем безвозмездных поступлений, поступивших в бюджет района в 2023 году, составил 344252,3 тыс. руб., увеличился по сравнению с 2022 годом на 42737,1 тыс. руб., или на 14,2 %. Доля безвозмездных поступлений в общем объеме доходов бюджета района составила 73,8 % (в 2022 году составляла 66,1 %).</w:t>
      </w:r>
    </w:p>
    <w:p w:rsidR="0034448B" w:rsidRPr="0034448B" w:rsidRDefault="0034448B" w:rsidP="0034448B">
      <w:pPr>
        <w:widowControl/>
        <w:tabs>
          <w:tab w:val="left" w:pos="567"/>
        </w:tabs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9.5.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В ходе исполнения бюджета района 2023 года общий плановый объем расходов был увеличен на 48182,3 тыс. руб., или на 11,0 %, и составил 485590,8 тыс. руб. </w:t>
      </w:r>
    </w:p>
    <w:p w:rsidR="0034448B" w:rsidRPr="0034448B" w:rsidRDefault="0034448B" w:rsidP="0034448B">
      <w:pPr>
        <w:widowControl/>
        <w:tabs>
          <w:tab w:val="left" w:pos="567"/>
        </w:tabs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По итогам отчетного года расходная часть бюджета района  исполнена в объеме 467412,2 тыс. руб., что на 23892,9 тыс. руб. (на 5,4 %) больше по сравнению с 2022 годом.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В период 2019-2023 годов отмечается снижение уровня исполнения бюджета района по расходам: в 2023 году уровень исполнения составил 96,3 %, в 2022 году - 97,0 %, в 2021 году – 97,3 %,  в 2020 году - 98,0 %, в 2019 году - 98,1 %, в 2018 году - 98,3 %.</w:t>
      </w:r>
    </w:p>
    <w:p w:rsidR="0034448B" w:rsidRPr="0034448B" w:rsidRDefault="0034448B" w:rsidP="0034448B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 xml:space="preserve">В общем объеме расходов по-прежнему основную долю занимают расходы на «Образование» - 41,5 % (54,1 % в 2022 году). На разделы «Общегосударственные расходы» приходится 13,6 % (на уровне 2022 года), «Национальная экономика» - 17,6 % (6,7 % в 2022 году), «Культура, кинематография» - 8,6 % (в 2022 году 8,7 %), «Межбюджетные трансферты» - 9,8% (12,0 % в 2022 году). 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Объем неисполненных бюджетных ассигнований в 2023 году составил 18178,6 тыс. руб., или 3,7 % от общего объема расходов 2023 года в соответствии со сводной бюджетной росписью. Объем неисполненных бюджетных ассигнований в 2022 году составлял 13577,2 тыс. руб. (3,0 %), в 2021 году - 10371,3 тыс. руб. (2,7 %), в 2020 году - 7303,6 тыс. руб. (2,0 %), в 2019 году - 6229,7 тыс. руб. (1,9 %).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Наибольший объем неисполненных бюджетных назначений в 2023 году сложился по разделам: 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«Общегосударственные вопросы» - 856,7 тыс. руб., «Национальная безопасность и правоохранительная деятельность» - 156,2 тыс. </w:t>
      </w:r>
      <w:r w:rsidRPr="0034448B">
        <w:rPr>
          <w:rFonts w:eastAsia="Times New Roman"/>
          <w:kern w:val="0"/>
          <w:sz w:val="28"/>
          <w:szCs w:val="28"/>
          <w:lang w:eastAsia="ru-RU"/>
        </w:rPr>
        <w:lastRenderedPageBreak/>
        <w:t>руб., «Национальная экономика» - 11573,1 тыс. руб., «Образование» - 3124,0 тыс. руб., «Культура, кинематография» - 1301,6 тыс. руб., «Социальная политика» - 376,2 тыс. руб.,  «Физическая культура и спорт» – 790,0 тыс. руб.</w:t>
      </w:r>
      <w:proofErr w:type="gramEnd"/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В разрезе главных распорядителей бюджетных средств по итогам 2023 года самый низкий процент исполнения расходов по Подосиновской районной Думе  – 85,6 % от плана в соответствии со сводной бюджетной росписью.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9.6.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Исполнение бюджета района в 2023 году осуществлялось в рамках </w:t>
      </w:r>
      <w:r w:rsidRPr="0034448B">
        <w:rPr>
          <w:rFonts w:cs="Arial"/>
          <w:kern w:val="0"/>
          <w:sz w:val="28"/>
          <w:szCs w:val="28"/>
          <w:lang w:eastAsia="ru-RU"/>
        </w:rPr>
        <w:t>11 муниципальных программ.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Расходы бюджета района на реализацию муниципальных программ составили 466402,6 тыс. руб. </w:t>
      </w:r>
      <w:r w:rsidRPr="0034448B">
        <w:rPr>
          <w:rFonts w:cs="Arial"/>
          <w:kern w:val="0"/>
          <w:sz w:val="28"/>
          <w:szCs w:val="28"/>
          <w:lang w:eastAsia="ru-RU"/>
        </w:rPr>
        <w:t xml:space="preserve">или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96,2 % к уточненному плану</w:t>
      </w:r>
      <w:r w:rsidRPr="0034448B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Объем неисполненных бюджетных назначений в рамках муниципальных программ в 2023 году составил 18178,6 тыс. руб., в том числе наибольший объем сложился по следующим муниципальным программам: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«Развитие образования» - 3300,0 тыс. руб. (1,5 % от плана);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«Развитие культуры» - 2283,8 тыс. руб. (4,4 %);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  <w:t>«Развитие транспортной системы» - 11573,1 тыс. руб. (12,3 %),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«Управление муниципальным имуществом» - 542,4 тыс. руб. (15,4 %).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ab/>
      </w:r>
      <w:r w:rsidRPr="0034448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«Развитие муниципального управления» - 431,3 тыс. руб. (0,8 %).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9.7.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Фактический объем поступлений доходов, формирующих ассигнования дорожного фонда в 2023 году, составил 75208,4 тыс. руб., или 95,9 % от прогнозного объема доходов.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cs="Arial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Ассигнования дорожного фонда в отчетном году освоены в сумме 75727,5 тыс. руб., или 91,3 %, при плане 82985,2 тыс. руб.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contextualSpacing/>
        <w:rPr>
          <w:rFonts w:eastAsia="Times New Roman"/>
          <w:b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Остаток средств дорожного фонда на 01.01.2024 составляет 4004,4 </w:t>
      </w:r>
      <w:proofErr w:type="spellStart"/>
      <w:r w:rsidRPr="0034448B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34448B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34448B">
        <w:rPr>
          <w:rFonts w:eastAsia="Times New Roman"/>
          <w:kern w:val="0"/>
          <w:sz w:val="28"/>
          <w:szCs w:val="28"/>
          <w:lang w:eastAsia="ru-RU"/>
        </w:rPr>
        <w:t>уб</w:t>
      </w:r>
      <w:proofErr w:type="spellEnd"/>
      <w:r w:rsidRPr="0034448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9.8.</w:t>
      </w:r>
      <w:r w:rsidRPr="0034448B">
        <w:rPr>
          <w:rFonts w:eastAsia="Times New Roman"/>
          <w:kern w:val="0"/>
          <w:sz w:val="28"/>
          <w:szCs w:val="28"/>
          <w:lang w:eastAsia="ru-RU"/>
        </w:rPr>
        <w:t xml:space="preserve"> Бюджет района в 2023 году исполнен с дефицитом в объеме 1163,6 тыс. руб.</w:t>
      </w:r>
    </w:p>
    <w:p w:rsidR="0034448B" w:rsidRPr="0034448B" w:rsidRDefault="0034448B" w:rsidP="0034448B">
      <w:pPr>
        <w:widowControl/>
        <w:tabs>
          <w:tab w:val="left" w:pos="434"/>
        </w:tabs>
        <w:suppressAutoHyphens w:val="0"/>
        <w:autoSpaceDN/>
        <w:ind w:left="-13" w:firstLine="722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По состоянию на 01.01.2024 погашено кредитов от кредитных организаций в сумме 7500,0 тыс. руб., муниципальный долг отсутствует.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В 2023 году по сравнению с 2022 годом расходы на обслуживание муниципального долга уменьшились на 86,3 %, или на 411,7 тыс. руб., и составили 65,3 тыс. руб.</w:t>
      </w:r>
    </w:p>
    <w:p w:rsidR="0034448B" w:rsidRPr="0034448B" w:rsidRDefault="0034448B" w:rsidP="0034448B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4448B" w:rsidRPr="0034448B" w:rsidRDefault="0034448B" w:rsidP="0034448B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en-US"/>
        </w:rPr>
      </w:pPr>
      <w:r w:rsidRPr="0034448B">
        <w:rPr>
          <w:rFonts w:eastAsia="Times New Roman"/>
          <w:b/>
          <w:kern w:val="0"/>
          <w:sz w:val="28"/>
          <w:szCs w:val="28"/>
          <w:lang w:eastAsia="ru-RU"/>
        </w:rPr>
        <w:t>10</w:t>
      </w:r>
      <w:r w:rsidRPr="0034448B">
        <w:rPr>
          <w:rFonts w:eastAsia="Times New Roman"/>
          <w:b/>
          <w:kern w:val="0"/>
          <w:sz w:val="28"/>
          <w:szCs w:val="28"/>
          <w:lang w:eastAsia="en-US"/>
        </w:rPr>
        <w:t>. Предложения:</w:t>
      </w:r>
    </w:p>
    <w:p w:rsidR="0034448B" w:rsidRPr="0034448B" w:rsidRDefault="0034448B" w:rsidP="0034448B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Контрольно-счетная комиссия Подосиновского района считает возможным рассмотрение и утверждение Подосиновской районной Думой отчета об исполнении бюджета Подосиновского района за 2023 год.</w:t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spacing w:line="36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 xml:space="preserve">   </w:t>
      </w:r>
      <w:r w:rsidRPr="0034448B">
        <w:rPr>
          <w:rFonts w:eastAsia="Calibri"/>
          <w:kern w:val="0"/>
          <w:sz w:val="28"/>
          <w:szCs w:val="28"/>
          <w:lang w:eastAsia="ru-RU"/>
        </w:rPr>
        <w:t xml:space="preserve">     </w:t>
      </w:r>
      <w:r w:rsidRPr="0034448B">
        <w:rPr>
          <w:rFonts w:eastAsia="Calibri"/>
          <w:kern w:val="0"/>
          <w:sz w:val="28"/>
          <w:szCs w:val="28"/>
          <w:lang w:eastAsia="ru-RU"/>
        </w:rPr>
        <w:tab/>
      </w:r>
    </w:p>
    <w:p w:rsidR="0034448B" w:rsidRPr="0034448B" w:rsidRDefault="0034448B" w:rsidP="0034448B">
      <w:pPr>
        <w:widowControl/>
        <w:suppressAutoHyphens w:val="0"/>
        <w:autoSpaceDE w:val="0"/>
        <w:adjustRightInd w:val="0"/>
        <w:ind w:firstLine="0"/>
        <w:rPr>
          <w:rFonts w:eastAsia="Calibri"/>
          <w:color w:val="000000"/>
          <w:kern w:val="0"/>
          <w:sz w:val="28"/>
          <w:szCs w:val="28"/>
          <w:lang w:eastAsia="ru-RU"/>
        </w:rPr>
      </w:pPr>
      <w:r w:rsidRPr="0034448B">
        <w:rPr>
          <w:rFonts w:eastAsia="Calibri"/>
          <w:color w:val="000000"/>
          <w:kern w:val="0"/>
          <w:sz w:val="28"/>
          <w:szCs w:val="28"/>
          <w:lang w:eastAsia="ru-RU"/>
        </w:rPr>
        <w:t xml:space="preserve">Председатель 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Контрольно-счетной комиссии</w:t>
      </w:r>
    </w:p>
    <w:p w:rsidR="0034448B" w:rsidRPr="0034448B" w:rsidRDefault="0034448B" w:rsidP="0034448B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34448B">
        <w:rPr>
          <w:rFonts w:eastAsia="Times New Roman"/>
          <w:kern w:val="0"/>
          <w:sz w:val="28"/>
          <w:szCs w:val="28"/>
          <w:lang w:eastAsia="ru-RU"/>
        </w:rPr>
        <w:t>Подосиновского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района    </w:t>
      </w:r>
      <w:r w:rsidRPr="0034448B">
        <w:rPr>
          <w:rFonts w:eastAsia="Times New Roman"/>
          <w:kern w:val="0"/>
          <w:sz w:val="28"/>
          <w:szCs w:val="28"/>
          <w:lang w:eastAsia="ru-RU"/>
        </w:rPr>
        <w:t>О.В. Клепиковская</w:t>
      </w:r>
    </w:p>
    <w:p w:rsidR="00071977" w:rsidRDefault="000719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472C" w:rsidRDefault="009E472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76D65" w:rsidRPr="00E76D65" w:rsidRDefault="00E76D65" w:rsidP="00E76D65">
      <w:pPr>
        <w:widowControl/>
        <w:tabs>
          <w:tab w:val="left" w:pos="3255"/>
        </w:tabs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E76D65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5BF49BA4" wp14:editId="5203B8AC">
            <wp:extent cx="542925" cy="685800"/>
            <wp:effectExtent l="0" t="0" r="9525" b="0"/>
            <wp:docPr id="9" name="Рисунок 9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65" w:rsidRPr="00E76D65" w:rsidRDefault="00E76D65" w:rsidP="00E76D6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E76D65">
        <w:rPr>
          <w:rFonts w:eastAsiaTheme="minorHAnsi"/>
          <w:b/>
          <w:kern w:val="0"/>
          <w:sz w:val="28"/>
          <w:szCs w:val="28"/>
          <w:lang w:eastAsia="en-US"/>
        </w:rPr>
        <w:t>ПОДОСИНОВСКАЯ РАЙОННАЯ ДУМА</w:t>
      </w:r>
    </w:p>
    <w:p w:rsidR="00E76D65" w:rsidRPr="00E76D65" w:rsidRDefault="00E76D65" w:rsidP="00E76D6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E76D65">
        <w:rPr>
          <w:rFonts w:eastAsiaTheme="minorHAnsi"/>
          <w:b/>
          <w:kern w:val="0"/>
          <w:sz w:val="28"/>
          <w:szCs w:val="22"/>
          <w:lang w:eastAsia="en-US"/>
        </w:rPr>
        <w:t>ШЕСТОГО СОЗЫВА</w:t>
      </w:r>
    </w:p>
    <w:p w:rsidR="00E76D65" w:rsidRPr="00E76D65" w:rsidRDefault="00E76D65" w:rsidP="00E76D6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E76D65" w:rsidRPr="00E76D65" w:rsidRDefault="00E76D65" w:rsidP="00E76D6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E76D65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E76D65" w:rsidRPr="00E76D65" w:rsidRDefault="00E76D65" w:rsidP="00E76D6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E76D65" w:rsidRPr="00E76D65" w:rsidRDefault="00E76D65" w:rsidP="00E76D6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от 19.04.2024 № 37/144 </w:t>
      </w:r>
    </w:p>
    <w:p w:rsidR="00E76D65" w:rsidRPr="00E76D65" w:rsidRDefault="00E76D65" w:rsidP="00E76D6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E76D65" w:rsidRPr="00E76D65" w:rsidRDefault="00E76D65" w:rsidP="00E76D6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Style w:val="7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E76D65" w:rsidRPr="00E76D65" w:rsidTr="003E2247">
        <w:trPr>
          <w:trHeight w:val="2222"/>
        </w:trPr>
        <w:tc>
          <w:tcPr>
            <w:tcW w:w="5211" w:type="dxa"/>
          </w:tcPr>
          <w:p w:rsidR="00E76D65" w:rsidRPr="00E76D65" w:rsidRDefault="00E76D65" w:rsidP="00E76D6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76D6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установлении размера стоимости движимого имущества, подлежащего учету в реестре муниципального имущества муниципального образования Подосиновский муниципальный район Кировской области</w:t>
            </w:r>
            <w:r w:rsidRPr="00E76D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E76D65" w:rsidRPr="00E76D65" w:rsidRDefault="00E76D65" w:rsidP="00E76D6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76D65" w:rsidRPr="00E76D65" w:rsidRDefault="00E76D65" w:rsidP="00E76D6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76D65" w:rsidRPr="00E76D65" w:rsidRDefault="00E76D65" w:rsidP="00E76D6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76D65" w:rsidRPr="00E76D65" w:rsidRDefault="00E76D65" w:rsidP="00E76D65">
      <w:pPr>
        <w:widowControl/>
        <w:autoSpaceDE w:val="0"/>
        <w:autoSpaceDN/>
        <w:ind w:firstLine="0"/>
        <w:rPr>
          <w:bCs/>
          <w:kern w:val="0"/>
          <w:sz w:val="28"/>
          <w:szCs w:val="28"/>
          <w:lang w:eastAsia="ar-SA"/>
        </w:rPr>
      </w:pPr>
      <w:r w:rsidRPr="00E76D65">
        <w:rPr>
          <w:bCs/>
          <w:kern w:val="0"/>
          <w:sz w:val="28"/>
          <w:szCs w:val="28"/>
          <w:lang w:eastAsia="ar-SA"/>
        </w:rPr>
        <w:tab/>
        <w:t>На основании приказа Министерства финансов Российской Федерации от 10.10.2023 № 163н «Об утверждении порядка ведения органами местного самоуправления реестров муниципального имущества», Подосиновская районная Дума РЕШИЛА:</w:t>
      </w:r>
    </w:p>
    <w:p w:rsidR="00E76D65" w:rsidRPr="00E76D65" w:rsidRDefault="00E76D65" w:rsidP="00E76D65">
      <w:pPr>
        <w:widowControl/>
        <w:numPr>
          <w:ilvl w:val="0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E76D65">
        <w:rPr>
          <w:rFonts w:eastAsia="Times New Roman"/>
          <w:kern w:val="0"/>
          <w:sz w:val="28"/>
          <w:szCs w:val="28"/>
          <w:lang w:eastAsia="ru-RU"/>
        </w:rPr>
        <w:t>Установить,</w:t>
      </w:r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что включению в реестр движимого имущества</w:t>
      </w:r>
      <w:r w:rsidRPr="00E76D65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Подосиновский муниципальный район Кировской области подлежит:</w:t>
      </w:r>
    </w:p>
    <w:p w:rsidR="00E76D65" w:rsidRPr="00E76D65" w:rsidRDefault="00E76D65" w:rsidP="00E76D65">
      <w:pPr>
        <w:widowControl/>
        <w:numPr>
          <w:ilvl w:val="1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E76D65">
        <w:rPr>
          <w:rFonts w:eastAsia="Times New Roman"/>
          <w:kern w:val="0"/>
          <w:sz w:val="28"/>
          <w:szCs w:val="28"/>
          <w:lang w:eastAsia="ru-RU"/>
        </w:rPr>
        <w:t>Движимое имущество (в том числе</w:t>
      </w:r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документарные ценные бумаги (акции) либо иное имущество, не относящееся к недвижимому имуществу </w:t>
      </w:r>
      <w:r w:rsidRPr="00E76D65">
        <w:rPr>
          <w:rFonts w:eastAsia="Times New Roman"/>
          <w:kern w:val="0"/>
          <w:sz w:val="28"/>
          <w:szCs w:val="28"/>
          <w:lang w:eastAsia="ru-RU"/>
        </w:rPr>
        <w:t>и</w:t>
      </w:r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требующее регистрационных действий,</w:t>
      </w:r>
      <w:r w:rsidRPr="00E76D65">
        <w:rPr>
          <w:rFonts w:eastAsia="Times New Roman"/>
          <w:kern w:val="0"/>
          <w:sz w:val="28"/>
          <w:szCs w:val="28"/>
          <w:lang w:eastAsia="ru-RU"/>
        </w:rPr>
        <w:t xml:space="preserve"> независимо от его стоимости;</w:t>
      </w:r>
    </w:p>
    <w:p w:rsidR="00E76D65" w:rsidRPr="00E76D65" w:rsidRDefault="00E76D65" w:rsidP="00E76D65">
      <w:pPr>
        <w:widowControl/>
        <w:numPr>
          <w:ilvl w:val="1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E76D65">
        <w:rPr>
          <w:rFonts w:eastAsia="Times New Roman"/>
          <w:kern w:val="0"/>
          <w:sz w:val="28"/>
          <w:szCs w:val="28"/>
          <w:lang w:eastAsia="ru-RU"/>
        </w:rPr>
        <w:t xml:space="preserve">Движимое имущество </w:t>
      </w:r>
      <w:r w:rsidRPr="00E76D65">
        <w:rPr>
          <w:rFonts w:eastAsiaTheme="minorHAnsi"/>
          <w:kern w:val="0"/>
          <w:sz w:val="28"/>
          <w:szCs w:val="28"/>
          <w:lang w:eastAsia="en-US"/>
        </w:rPr>
        <w:t>либо иное имущество, не относящееся к недвижимому имуществу</w:t>
      </w:r>
      <w:r w:rsidRPr="00E76D65">
        <w:rPr>
          <w:rFonts w:eastAsia="Times New Roman"/>
          <w:kern w:val="0"/>
          <w:sz w:val="28"/>
          <w:szCs w:val="28"/>
          <w:lang w:eastAsia="ru-RU"/>
        </w:rPr>
        <w:t>, стоимость которого превышает 10000,00 (десять тысяч) рублей;</w:t>
      </w:r>
    </w:p>
    <w:p w:rsidR="00E76D65" w:rsidRPr="00E76D65" w:rsidRDefault="00E76D65" w:rsidP="00E76D65">
      <w:pPr>
        <w:widowControl/>
        <w:numPr>
          <w:ilvl w:val="1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>Иное имущество (в том числе бездокументарные ценные бумаги), не относящееся к недвижимому и движимому имуществу,</w:t>
      </w:r>
      <w:r w:rsidRPr="00E76D65">
        <w:rPr>
          <w:rFonts w:eastAsia="Times New Roman"/>
          <w:kern w:val="0"/>
          <w:sz w:val="28"/>
          <w:szCs w:val="28"/>
          <w:lang w:eastAsia="ru-RU"/>
        </w:rPr>
        <w:t xml:space="preserve"> стоимость которого превышает 10000,00 (десять тысяч) рублей.</w:t>
      </w:r>
    </w:p>
    <w:p w:rsidR="00E76D65" w:rsidRPr="00E76D65" w:rsidRDefault="00E76D65" w:rsidP="00E76D65">
      <w:pPr>
        <w:widowControl/>
        <w:numPr>
          <w:ilvl w:val="0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Установить, что включению в реестр муниципального имущества </w:t>
      </w:r>
      <w:r w:rsidRPr="00E76D65">
        <w:rPr>
          <w:rFonts w:eastAsia="Times New Roman"/>
          <w:kern w:val="0"/>
          <w:sz w:val="28"/>
          <w:szCs w:val="28"/>
          <w:lang w:eastAsia="ru-RU"/>
        </w:rPr>
        <w:t>муниципального образования Подосиновский муниципальный район Кировской области</w:t>
      </w:r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подлежат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признанными муниципальной собственностью и переданными муниципальным служащим по акту в орган местного самоуправления, избирательную комиссию </w:t>
      </w:r>
      <w:r w:rsidRPr="00E76D65">
        <w:rPr>
          <w:rFonts w:eastAsiaTheme="minorHAnsi"/>
          <w:kern w:val="0"/>
          <w:sz w:val="28"/>
          <w:szCs w:val="28"/>
          <w:lang w:eastAsia="en-US"/>
        </w:rPr>
        <w:lastRenderedPageBreak/>
        <w:t>муниципального образования, в которых он замещает должность муниципальной службы, и стоимость которых превышает</w:t>
      </w:r>
      <w:proofErr w:type="gramEnd"/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установленную стоимость в соответствии с пунктом 1 настоящего решения.</w:t>
      </w:r>
    </w:p>
    <w:p w:rsidR="00E76D65" w:rsidRPr="00E76D65" w:rsidRDefault="00E76D65" w:rsidP="00E76D65">
      <w:pPr>
        <w:widowControl/>
        <w:numPr>
          <w:ilvl w:val="1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E76D65">
        <w:rPr>
          <w:rFonts w:eastAsiaTheme="minorHAnsi"/>
          <w:kern w:val="0"/>
          <w:sz w:val="28"/>
          <w:szCs w:val="28"/>
          <w:lang w:eastAsia="en-US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признанными муниципальной собственностью и переданными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и стоимость которых превышает 3000,00 (три тысячи) рублей подлежат бухгалтерскому учету органом местного самоуправления, избирательной комиссией муниципального образования, в</w:t>
      </w:r>
      <w:proofErr w:type="gramEnd"/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E76D65">
        <w:rPr>
          <w:rFonts w:eastAsiaTheme="minorHAnsi"/>
          <w:kern w:val="0"/>
          <w:sz w:val="28"/>
          <w:szCs w:val="28"/>
          <w:lang w:eastAsia="en-US"/>
        </w:rPr>
        <w:t>которых</w:t>
      </w:r>
      <w:proofErr w:type="gramEnd"/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он замещает должность муниципальной службы.</w:t>
      </w:r>
    </w:p>
    <w:p w:rsidR="00E76D65" w:rsidRPr="00E76D65" w:rsidRDefault="00E76D65" w:rsidP="00E76D65">
      <w:pPr>
        <w:widowControl/>
        <w:numPr>
          <w:ilvl w:val="0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 xml:space="preserve"> Настоящее решение вступает в силу со дня его официального опубликования.</w:t>
      </w:r>
    </w:p>
    <w:p w:rsidR="00E76D65" w:rsidRPr="00E76D65" w:rsidRDefault="00E76D65" w:rsidP="00E76D65">
      <w:pPr>
        <w:widowControl/>
        <w:numPr>
          <w:ilvl w:val="0"/>
          <w:numId w:val="41"/>
        </w:numPr>
        <w:suppressAutoHyphens w:val="0"/>
        <w:autoSpaceDN/>
        <w:spacing w:after="200"/>
        <w:ind w:left="0" w:firstLine="705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E76D65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E76D65" w:rsidRPr="00E76D65" w:rsidRDefault="00E76D65" w:rsidP="00E76D6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E76D65" w:rsidRPr="00E76D65" w:rsidRDefault="00E76D65" w:rsidP="00E76D65">
      <w:pPr>
        <w:widowControl/>
        <w:tabs>
          <w:tab w:val="left" w:pos="0"/>
          <w:tab w:val="left" w:pos="567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E76D65" w:rsidRPr="00E76D65" w:rsidRDefault="00E76D65" w:rsidP="00E76D6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>Председатель</w:t>
      </w:r>
    </w:p>
    <w:p w:rsidR="00E76D65" w:rsidRPr="00E76D65" w:rsidRDefault="00E76D65" w:rsidP="00E76D6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>Подосиновской районной Думы    А.И. Третьяков</w:t>
      </w:r>
    </w:p>
    <w:p w:rsidR="00E76D65" w:rsidRPr="00E76D65" w:rsidRDefault="00E76D65" w:rsidP="00E76D6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E76D65" w:rsidRPr="00E76D65" w:rsidRDefault="00E76D65" w:rsidP="00E76D6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>Глава</w:t>
      </w:r>
    </w:p>
    <w:p w:rsidR="00E76D65" w:rsidRPr="00E76D65" w:rsidRDefault="00E76D65" w:rsidP="00E76D6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E76D65">
        <w:rPr>
          <w:rFonts w:eastAsiaTheme="minorHAnsi"/>
          <w:kern w:val="0"/>
          <w:sz w:val="28"/>
          <w:szCs w:val="28"/>
          <w:lang w:eastAsia="en-US"/>
        </w:rPr>
        <w:t>Подосиновского района    Д.В. Копосов</w:t>
      </w:r>
    </w:p>
    <w:p w:rsidR="00E76D65" w:rsidRPr="00E76D65" w:rsidRDefault="00E76D65" w:rsidP="00E76D6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9E472C" w:rsidRDefault="009E472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472C" w:rsidRDefault="009E472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E2247" w:rsidRDefault="003E22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E2247" w:rsidRDefault="003E22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E2247" w:rsidRDefault="003E22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069E3" w:rsidRDefault="005069E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1" w:name="_GoBack"/>
      <w:bookmarkEnd w:id="1"/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E2521" w:rsidRDefault="00FE252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3E2247">
        <w:rPr>
          <w:rFonts w:eastAsia="Times New Roman"/>
          <w:kern w:val="0"/>
          <w:szCs w:val="24"/>
          <w:lang w:eastAsia="ru-RU"/>
        </w:rPr>
        <w:t>22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210B54">
        <w:rPr>
          <w:rFonts w:eastAsia="Times New Roman"/>
          <w:kern w:val="0"/>
          <w:szCs w:val="24"/>
          <w:lang w:eastAsia="ru-RU"/>
        </w:rPr>
        <w:t>04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210B54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4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9" w:rsidRDefault="00E75149" w:rsidP="001C2FA0">
      <w:r>
        <w:separator/>
      </w:r>
    </w:p>
  </w:endnote>
  <w:endnote w:type="continuationSeparator" w:id="0">
    <w:p w:rsidR="00E75149" w:rsidRDefault="00E75149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EC53CD" w:rsidRDefault="00EC53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E3">
          <w:rPr>
            <w:noProof/>
          </w:rPr>
          <w:t>76</w:t>
        </w:r>
        <w:r>
          <w:fldChar w:fldCharType="end"/>
        </w:r>
      </w:p>
    </w:sdtContent>
  </w:sdt>
  <w:p w:rsidR="00EC53CD" w:rsidRDefault="00EC53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9" w:rsidRDefault="00E75149" w:rsidP="001C2FA0">
      <w:r>
        <w:separator/>
      </w:r>
    </w:p>
  </w:footnote>
  <w:footnote w:type="continuationSeparator" w:id="0">
    <w:p w:rsidR="00E75149" w:rsidRDefault="00E75149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578EA"/>
    <w:multiLevelType w:val="hybridMultilevel"/>
    <w:tmpl w:val="9F34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50C4785"/>
    <w:multiLevelType w:val="hybridMultilevel"/>
    <w:tmpl w:val="C720A8DC"/>
    <w:lvl w:ilvl="0" w:tplc="64EE618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">
    <w:nsid w:val="085732F8"/>
    <w:multiLevelType w:val="hybridMultilevel"/>
    <w:tmpl w:val="822C45A8"/>
    <w:lvl w:ilvl="0" w:tplc="2A18417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7">
    <w:nsid w:val="14535B52"/>
    <w:multiLevelType w:val="hybridMultilevel"/>
    <w:tmpl w:val="988A76CE"/>
    <w:lvl w:ilvl="0" w:tplc="CFF22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9AD3A77"/>
    <w:multiLevelType w:val="hybridMultilevel"/>
    <w:tmpl w:val="FC24980C"/>
    <w:lvl w:ilvl="0" w:tplc="25582A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5">
    <w:nsid w:val="2B9F2E20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3AC273B4"/>
    <w:multiLevelType w:val="hybridMultilevel"/>
    <w:tmpl w:val="C7F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B79EC"/>
    <w:multiLevelType w:val="hybridMultilevel"/>
    <w:tmpl w:val="42AABF86"/>
    <w:lvl w:ilvl="0" w:tplc="8778A068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8B8754B"/>
    <w:multiLevelType w:val="hybridMultilevel"/>
    <w:tmpl w:val="0BDC610C"/>
    <w:lvl w:ilvl="0" w:tplc="747C25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0AE64FB"/>
    <w:multiLevelType w:val="hybridMultilevel"/>
    <w:tmpl w:val="408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9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0">
    <w:nsid w:val="60DA5A69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32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>
    <w:nsid w:val="72B560C6"/>
    <w:multiLevelType w:val="hybridMultilevel"/>
    <w:tmpl w:val="90325574"/>
    <w:lvl w:ilvl="0" w:tplc="C53E8D2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85D5741"/>
    <w:multiLevelType w:val="hybridMultilevel"/>
    <w:tmpl w:val="C14C0E3C"/>
    <w:lvl w:ilvl="0" w:tplc="8CE6F570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8">
    <w:nsid w:val="7F3F560E"/>
    <w:multiLevelType w:val="hybridMultilevel"/>
    <w:tmpl w:val="E11A2762"/>
    <w:lvl w:ilvl="0" w:tplc="0666B234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9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FBA5946"/>
    <w:multiLevelType w:val="multilevel"/>
    <w:tmpl w:val="8CCCD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1"/>
  </w:num>
  <w:num w:numId="5">
    <w:abstractNumId w:val="28"/>
  </w:num>
  <w:num w:numId="6">
    <w:abstractNumId w:val="16"/>
  </w:num>
  <w:num w:numId="7">
    <w:abstractNumId w:val="13"/>
  </w:num>
  <w:num w:numId="8">
    <w:abstractNumId w:val="39"/>
  </w:num>
  <w:num w:numId="9">
    <w:abstractNumId w:val="6"/>
  </w:num>
  <w:num w:numId="10">
    <w:abstractNumId w:val="27"/>
  </w:num>
  <w:num w:numId="11">
    <w:abstractNumId w:val="25"/>
  </w:num>
  <w:num w:numId="12">
    <w:abstractNumId w:val="26"/>
  </w:num>
  <w:num w:numId="13">
    <w:abstractNumId w:val="32"/>
  </w:num>
  <w:num w:numId="14">
    <w:abstractNumId w:val="8"/>
  </w:num>
  <w:num w:numId="15">
    <w:abstractNumId w:val="17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6"/>
  </w:num>
  <w:num w:numId="22">
    <w:abstractNumId w:val="23"/>
  </w:num>
  <w:num w:numId="23">
    <w:abstractNumId w:val="19"/>
  </w:num>
  <w:num w:numId="24">
    <w:abstractNumId w:val="37"/>
  </w:num>
  <w:num w:numId="25">
    <w:abstractNumId w:val="10"/>
  </w:num>
  <w:num w:numId="26">
    <w:abstractNumId w:val="22"/>
  </w:num>
  <w:num w:numId="27">
    <w:abstractNumId w:val="38"/>
  </w:num>
  <w:num w:numId="28">
    <w:abstractNumId w:val="21"/>
  </w:num>
  <w:num w:numId="29">
    <w:abstractNumId w:val="4"/>
  </w:num>
  <w:num w:numId="30">
    <w:abstractNumId w:val="3"/>
  </w:num>
  <w:num w:numId="31">
    <w:abstractNumId w:val="11"/>
  </w:num>
  <w:num w:numId="32">
    <w:abstractNumId w:val="30"/>
  </w:num>
  <w:num w:numId="33">
    <w:abstractNumId w:val="24"/>
  </w:num>
  <w:num w:numId="34">
    <w:abstractNumId w:val="15"/>
  </w:num>
  <w:num w:numId="35">
    <w:abstractNumId w:val="7"/>
  </w:num>
  <w:num w:numId="36">
    <w:abstractNumId w:val="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3"/>
  </w:num>
  <w:num w:numId="41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06EE8"/>
    <w:rsid w:val="00014709"/>
    <w:rsid w:val="00020D81"/>
    <w:rsid w:val="00032AC5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67721"/>
    <w:rsid w:val="00067D5D"/>
    <w:rsid w:val="00070178"/>
    <w:rsid w:val="00071977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0D0C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346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1F00B2"/>
    <w:rsid w:val="0020182B"/>
    <w:rsid w:val="00207E61"/>
    <w:rsid w:val="00210B54"/>
    <w:rsid w:val="00211B18"/>
    <w:rsid w:val="00216912"/>
    <w:rsid w:val="00217833"/>
    <w:rsid w:val="00217A66"/>
    <w:rsid w:val="0022106B"/>
    <w:rsid w:val="00222A37"/>
    <w:rsid w:val="00222DBE"/>
    <w:rsid w:val="00222E6B"/>
    <w:rsid w:val="00224D6B"/>
    <w:rsid w:val="00225EC5"/>
    <w:rsid w:val="00230B24"/>
    <w:rsid w:val="00235457"/>
    <w:rsid w:val="002426C8"/>
    <w:rsid w:val="002447F4"/>
    <w:rsid w:val="00250E77"/>
    <w:rsid w:val="00254630"/>
    <w:rsid w:val="00262776"/>
    <w:rsid w:val="00266EAB"/>
    <w:rsid w:val="00275099"/>
    <w:rsid w:val="00276E09"/>
    <w:rsid w:val="00277A5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1025"/>
    <w:rsid w:val="00307427"/>
    <w:rsid w:val="00316B18"/>
    <w:rsid w:val="003256F3"/>
    <w:rsid w:val="00327027"/>
    <w:rsid w:val="00331523"/>
    <w:rsid w:val="00336330"/>
    <w:rsid w:val="0034448B"/>
    <w:rsid w:val="00345516"/>
    <w:rsid w:val="00350AB3"/>
    <w:rsid w:val="003537C1"/>
    <w:rsid w:val="003619A9"/>
    <w:rsid w:val="00367010"/>
    <w:rsid w:val="00376B9B"/>
    <w:rsid w:val="00376DD1"/>
    <w:rsid w:val="0038003E"/>
    <w:rsid w:val="00387212"/>
    <w:rsid w:val="00390ACA"/>
    <w:rsid w:val="0039159F"/>
    <w:rsid w:val="00393233"/>
    <w:rsid w:val="00395671"/>
    <w:rsid w:val="003A0C68"/>
    <w:rsid w:val="003A5738"/>
    <w:rsid w:val="003B012C"/>
    <w:rsid w:val="003B40A5"/>
    <w:rsid w:val="003B48CB"/>
    <w:rsid w:val="003B6717"/>
    <w:rsid w:val="003C1BBC"/>
    <w:rsid w:val="003C5481"/>
    <w:rsid w:val="003D6360"/>
    <w:rsid w:val="003D64EA"/>
    <w:rsid w:val="003E2247"/>
    <w:rsid w:val="003E6A1D"/>
    <w:rsid w:val="003F1415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2C85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2601"/>
    <w:rsid w:val="00493A5A"/>
    <w:rsid w:val="004A1FE9"/>
    <w:rsid w:val="004A4C0D"/>
    <w:rsid w:val="004A7EAD"/>
    <w:rsid w:val="004B2AE4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069E3"/>
    <w:rsid w:val="0051500F"/>
    <w:rsid w:val="0051664E"/>
    <w:rsid w:val="00520E77"/>
    <w:rsid w:val="00530A30"/>
    <w:rsid w:val="00534D4F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0F1A"/>
    <w:rsid w:val="005926FD"/>
    <w:rsid w:val="0059281A"/>
    <w:rsid w:val="005938E1"/>
    <w:rsid w:val="00595B27"/>
    <w:rsid w:val="00597852"/>
    <w:rsid w:val="005A6E17"/>
    <w:rsid w:val="005B3A0D"/>
    <w:rsid w:val="005B40D2"/>
    <w:rsid w:val="005B46C5"/>
    <w:rsid w:val="005B6153"/>
    <w:rsid w:val="005B7AA2"/>
    <w:rsid w:val="005C0D13"/>
    <w:rsid w:val="005C2658"/>
    <w:rsid w:val="005C5AE3"/>
    <w:rsid w:val="005C621F"/>
    <w:rsid w:val="005D1936"/>
    <w:rsid w:val="005D2BBB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477CA"/>
    <w:rsid w:val="00654F1C"/>
    <w:rsid w:val="00657077"/>
    <w:rsid w:val="00662413"/>
    <w:rsid w:val="006718A5"/>
    <w:rsid w:val="00672423"/>
    <w:rsid w:val="006818E4"/>
    <w:rsid w:val="00686CA7"/>
    <w:rsid w:val="00691379"/>
    <w:rsid w:val="00694064"/>
    <w:rsid w:val="00696908"/>
    <w:rsid w:val="006A2EF5"/>
    <w:rsid w:val="006A4EC6"/>
    <w:rsid w:val="006A5611"/>
    <w:rsid w:val="006A771C"/>
    <w:rsid w:val="006B5954"/>
    <w:rsid w:val="006C21A9"/>
    <w:rsid w:val="006C4F3C"/>
    <w:rsid w:val="006D0ABD"/>
    <w:rsid w:val="006D1015"/>
    <w:rsid w:val="006D299E"/>
    <w:rsid w:val="006E4A64"/>
    <w:rsid w:val="006F25F6"/>
    <w:rsid w:val="00700E57"/>
    <w:rsid w:val="007031D9"/>
    <w:rsid w:val="00712A6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1874"/>
    <w:rsid w:val="00742611"/>
    <w:rsid w:val="00742646"/>
    <w:rsid w:val="00747606"/>
    <w:rsid w:val="00750930"/>
    <w:rsid w:val="0075130C"/>
    <w:rsid w:val="00753C2C"/>
    <w:rsid w:val="007605A9"/>
    <w:rsid w:val="0076365E"/>
    <w:rsid w:val="00771537"/>
    <w:rsid w:val="00773020"/>
    <w:rsid w:val="00773677"/>
    <w:rsid w:val="0078218D"/>
    <w:rsid w:val="00790A0A"/>
    <w:rsid w:val="007919A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1271"/>
    <w:rsid w:val="007D55A5"/>
    <w:rsid w:val="007F066D"/>
    <w:rsid w:val="007F0E4F"/>
    <w:rsid w:val="007F2B80"/>
    <w:rsid w:val="007F3436"/>
    <w:rsid w:val="007F3815"/>
    <w:rsid w:val="007F5B75"/>
    <w:rsid w:val="007F6074"/>
    <w:rsid w:val="007F6B95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5CD3"/>
    <w:rsid w:val="00836051"/>
    <w:rsid w:val="00842CFC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0728"/>
    <w:rsid w:val="00893265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5983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3458"/>
    <w:rsid w:val="00995D25"/>
    <w:rsid w:val="009976AD"/>
    <w:rsid w:val="009A5BFB"/>
    <w:rsid w:val="009B0381"/>
    <w:rsid w:val="009C5002"/>
    <w:rsid w:val="009C5C2F"/>
    <w:rsid w:val="009D2640"/>
    <w:rsid w:val="009D29E7"/>
    <w:rsid w:val="009D486A"/>
    <w:rsid w:val="009D6B07"/>
    <w:rsid w:val="009E01B0"/>
    <w:rsid w:val="009E385F"/>
    <w:rsid w:val="009E3A17"/>
    <w:rsid w:val="009E472C"/>
    <w:rsid w:val="009E7B2C"/>
    <w:rsid w:val="009F04E0"/>
    <w:rsid w:val="009F1ECC"/>
    <w:rsid w:val="009F48AF"/>
    <w:rsid w:val="009F664F"/>
    <w:rsid w:val="00A07ED4"/>
    <w:rsid w:val="00A14415"/>
    <w:rsid w:val="00A258CB"/>
    <w:rsid w:val="00A30E70"/>
    <w:rsid w:val="00A310D1"/>
    <w:rsid w:val="00A3166E"/>
    <w:rsid w:val="00A34242"/>
    <w:rsid w:val="00A37E37"/>
    <w:rsid w:val="00A4259C"/>
    <w:rsid w:val="00A43739"/>
    <w:rsid w:val="00A52DB5"/>
    <w:rsid w:val="00A7023B"/>
    <w:rsid w:val="00A85934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1748"/>
    <w:rsid w:val="00B13A59"/>
    <w:rsid w:val="00B1603B"/>
    <w:rsid w:val="00B24067"/>
    <w:rsid w:val="00B2465A"/>
    <w:rsid w:val="00B319DA"/>
    <w:rsid w:val="00B36433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28BA"/>
    <w:rsid w:val="00C442C4"/>
    <w:rsid w:val="00C47051"/>
    <w:rsid w:val="00C518CD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C3E6F"/>
    <w:rsid w:val="00CD0CE7"/>
    <w:rsid w:val="00CD3200"/>
    <w:rsid w:val="00CD5FBB"/>
    <w:rsid w:val="00CD6A57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3877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346C"/>
    <w:rsid w:val="00E151CC"/>
    <w:rsid w:val="00E16804"/>
    <w:rsid w:val="00E1688F"/>
    <w:rsid w:val="00E17B1A"/>
    <w:rsid w:val="00E300CC"/>
    <w:rsid w:val="00E33711"/>
    <w:rsid w:val="00E34059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75149"/>
    <w:rsid w:val="00E76D65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C53CD"/>
    <w:rsid w:val="00EC5C0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12FA8"/>
    <w:rsid w:val="00F21037"/>
    <w:rsid w:val="00F22073"/>
    <w:rsid w:val="00F232A7"/>
    <w:rsid w:val="00F2518C"/>
    <w:rsid w:val="00F25F57"/>
    <w:rsid w:val="00F307FA"/>
    <w:rsid w:val="00F30981"/>
    <w:rsid w:val="00F31868"/>
    <w:rsid w:val="00F33318"/>
    <w:rsid w:val="00F4028E"/>
    <w:rsid w:val="00F40A8F"/>
    <w:rsid w:val="00F42ADF"/>
    <w:rsid w:val="00F46F46"/>
    <w:rsid w:val="00F50173"/>
    <w:rsid w:val="00F55393"/>
    <w:rsid w:val="00F60D62"/>
    <w:rsid w:val="00F60EB1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B51E4"/>
    <w:rsid w:val="00FC37D4"/>
    <w:rsid w:val="00FC55E2"/>
    <w:rsid w:val="00FD0405"/>
    <w:rsid w:val="00FD1681"/>
    <w:rsid w:val="00FD1E71"/>
    <w:rsid w:val="00FD28DE"/>
    <w:rsid w:val="00FD2F94"/>
    <w:rsid w:val="00FE2521"/>
    <w:rsid w:val="00FE5992"/>
    <w:rsid w:val="00FF378C"/>
    <w:rsid w:val="00FF5533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34448B"/>
  </w:style>
  <w:style w:type="table" w:customStyle="1" w:styleId="60">
    <w:name w:val="Сетка таблицы6"/>
    <w:basedOn w:val="a1"/>
    <w:next w:val="ac"/>
    <w:rsid w:val="0034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uiPriority w:val="59"/>
    <w:rsid w:val="003444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rsid w:val="00E7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34448B"/>
  </w:style>
  <w:style w:type="table" w:customStyle="1" w:styleId="60">
    <w:name w:val="Сетка таблицы6"/>
    <w:basedOn w:val="a1"/>
    <w:next w:val="ac"/>
    <w:rsid w:val="0034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uiPriority w:val="59"/>
    <w:rsid w:val="003444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rsid w:val="00E7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91701244813275"/>
          <c:y val="0.37445887445887449"/>
          <c:w val="0.58782849239280777"/>
          <c:h val="0.3658008658008658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rgbClr val="9999FF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983553289981701E-3"/>
                  <c:y val="-0.174666314896297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162162691270249"/>
                  <c:y val="-0.103010935159343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5869423211136833E-2"/>
                  <c:y val="0.10544542844127558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ЕСХН
0,05%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5169036709562627E-2"/>
                  <c:y val="0.254200664915384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8656534846540107E-3"/>
                  <c:y val="0.115658123356595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УСН
62,9%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9.1891512981157719E-2"/>
                  <c:y val="-5.238307341119585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Государственная пошлина
1,4%</a:t>
                    </a:r>
                    <a:endParaRPr lang="ru-RU" sz="110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2117625088316291E-2"/>
                  <c:y val="-0.1055373791761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0099717415037852E-2"/>
                  <c:y val="-0.138532856309163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34</c:v>
                </c:pt>
                <c:pt idx="1">
                  <c:v>5.6</c:v>
                </c:pt>
                <c:pt idx="2">
                  <c:v>0.04</c:v>
                </c:pt>
                <c:pt idx="3">
                  <c:v>-0.1</c:v>
                </c:pt>
                <c:pt idx="4" formatCode="0.0">
                  <c:v>53.9</c:v>
                </c:pt>
                <c:pt idx="5">
                  <c:v>1.4</c:v>
                </c:pt>
                <c:pt idx="6">
                  <c:v>4.5999999999999996</c:v>
                </c:pt>
                <c:pt idx="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Акцизы</c:v>
                </c:pt>
              </c:strCache>
            </c:strRef>
          </c:tx>
          <c:spPr>
            <a:solidFill>
              <a:srgbClr val="993366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5.2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УСН</c:v>
                </c:pt>
              </c:strCache>
            </c:strRef>
          </c:tx>
          <c:spPr>
            <a:solidFill>
              <a:srgbClr val="FFFFCC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62.9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ЕНВД</c:v>
                </c:pt>
              </c:strCache>
            </c:strRef>
          </c:tx>
          <c:spPr>
            <a:solidFill>
              <a:srgbClr val="CCFFFF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ЕСХН</c:v>
                </c:pt>
              </c:strCache>
            </c:strRef>
          </c:tx>
          <c:spPr>
            <a:solidFill>
              <a:srgbClr val="660066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Патент</c:v>
                </c:pt>
              </c:strCache>
            </c:strRef>
          </c:tx>
          <c:spPr>
            <a:solidFill>
              <a:srgbClr val="FF8080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  <c:pt idx="0">
                  <c:v>1.9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Налог на имущество организаций</c:v>
                </c:pt>
              </c:strCache>
            </c:strRef>
          </c:tx>
          <c:spPr>
            <a:solidFill>
              <a:srgbClr val="0066CC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</c:dPt>
          <c:dPt>
            <c:idx val="7"/>
            <c:bubble3D val="0"/>
            <c:spPr>
              <a:solidFill>
                <a:srgbClr val="EAEAEA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Sheet1!$H$2:$H$9</c:f>
              <c:numCache>
                <c:formatCode>General</c:formatCode>
                <c:ptCount val="8"/>
                <c:pt idx="0">
                  <c:v>3.4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solidFill>
              <a:srgbClr val="EAEAEA"/>
            </a:solidFill>
            <a:ln w="15774">
              <a:solidFill>
                <a:srgbClr val="000000"/>
              </a:solidFill>
              <a:prstDash val="solid"/>
            </a:ln>
          </c:spPr>
          <c:explosion val="58"/>
          <c:dPt>
            <c:idx val="0"/>
            <c:bubble3D val="0"/>
            <c:spPr>
              <a:solidFill>
                <a:srgbClr val="9999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7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</c:dPt>
          <c:dLbls>
            <c:numFmt formatCode="0%" sourceLinked="0"/>
            <c:spPr>
              <a:noFill/>
              <a:ln w="31549">
                <a:noFill/>
              </a:ln>
            </c:spPr>
            <c:txPr>
              <a:bodyPr/>
              <a:lstStyle/>
              <a:p>
                <a:pPr>
                  <a:defRPr sz="21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ЕНВД</c:v>
                </c:pt>
                <c:pt idx="4">
                  <c:v>УСН</c:v>
                </c:pt>
                <c:pt idx="5">
                  <c:v>Государственная пошлина</c:v>
                </c:pt>
                <c:pt idx="6">
                  <c:v>Налог на имущество организаций</c:v>
                </c:pt>
                <c:pt idx="7">
                  <c:v>Патент</c:v>
                </c:pt>
              </c:strCache>
            </c:strRef>
          </c:cat>
          <c:val>
            <c:numRef>
              <c:f>Sheet1!$I$2:$I$9</c:f>
              <c:numCache>
                <c:formatCode>General</c:formatCode>
                <c:ptCount val="8"/>
                <c:pt idx="0">
                  <c:v>1.4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577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0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642384105960267"/>
          <c:y val="0.36027397260273974"/>
          <c:w val="0.42880794701986752"/>
          <c:h val="0.280821917808219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rgbClr val="9999FF"/>
            </a:solidFill>
            <a:ln w="1192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9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9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92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9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2811596846097228E-2"/>
                  <c:y val="-0.26501800715767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073144613599595"/>
                  <c:y val="-0.336444513370925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721157765708119"/>
                  <c:y val="-0.103581251902239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
67,7%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4661206491296714E-2"/>
                  <c:y val="-0.229295380975275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3857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12.6</c:v>
                </c:pt>
                <c:pt idx="1">
                  <c:v>2.2000000000000002</c:v>
                </c:pt>
                <c:pt idx="2">
                  <c:v>67.7</c:v>
                </c:pt>
                <c:pt idx="3">
                  <c:v>3.6</c:v>
                </c:pt>
                <c:pt idx="4">
                  <c:v>13.8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192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4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709604358493969E-2"/>
                  <c:y val="-7.133408786449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3312786706736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61046</c:v>
                </c:pt>
                <c:pt idx="1">
                  <c:v>82380.2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152488.79999999999</c:v>
                </c:pt>
                <c:pt idx="1">
                  <c:v>173146.7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797534404808313E-2"/>
                  <c:y val="7.133408786449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2916576848458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74752.7</c:v>
                </c:pt>
                <c:pt idx="1">
                  <c:v>77114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45572860960297E-3"/>
                  <c:y val="-5.3446564371761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7103285763277E-2"/>
                  <c:y val="-4.2735042735042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7494.4</c:v>
                </c:pt>
                <c:pt idx="1">
                  <c:v>10076.6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Гранты от негосударственных организаций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936610608020699E-2"/>
                  <c:y val="-7.1225071225071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2872606642152E-3"/>
                  <c:y val="-2.494503892141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1535.2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9591427203553E-2"/>
                  <c:y val="-7.1225071225069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703537704617531E-2"/>
                  <c:y val="1.068880812975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4198.1000000000004</c:v>
                </c:pt>
                <c:pt idx="1">
                  <c:v>1570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Возврат остатков целевых средств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47400963624303E-3"/>
                  <c:y val="6.7647553671175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87279678655951E-2"/>
                  <c:y val="3.5615339749198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</c:v>
                </c:pt>
                <c:pt idx="1">
                  <c:v>-35.299999999999997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33120"/>
        <c:axId val="147763584"/>
      </c:barChart>
      <c:catAx>
        <c:axId val="14773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763584"/>
        <c:crosses val="autoZero"/>
        <c:auto val="1"/>
        <c:lblAlgn val="ctr"/>
        <c:lblOffset val="100"/>
        <c:noMultiLvlLbl val="0"/>
      </c:catAx>
      <c:valAx>
        <c:axId val="14776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3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solidFill>
        <a:schemeClr val="bg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62554680664912E-2"/>
          <c:y val="0.10218253968253968"/>
          <c:w val="0.5340611329833771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13.6</c:v>
                </c:pt>
                <c:pt idx="1">
                  <c:v>0.4</c:v>
                </c:pt>
                <c:pt idx="2">
                  <c:v>17.600000000000001</c:v>
                </c:pt>
                <c:pt idx="3">
                  <c:v>0.2</c:v>
                </c:pt>
                <c:pt idx="4">
                  <c:v>0.2</c:v>
                </c:pt>
                <c:pt idx="5">
                  <c:v>41.5</c:v>
                </c:pt>
                <c:pt idx="6">
                  <c:v>8.6</c:v>
                </c:pt>
                <c:pt idx="7">
                  <c:v>3.6</c:v>
                </c:pt>
                <c:pt idx="8">
                  <c:v>4.5</c:v>
                </c:pt>
                <c:pt idx="9">
                  <c:v>9.8000000000000007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29833"/>
          <c:y val="5.2923384576927877E-2"/>
          <c:w val="0.33861001749781278"/>
          <c:h val="0.902089738782652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26ED-D337-4D3A-A4E7-C3F514B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76</Pages>
  <Words>30307</Words>
  <Characters>172752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26</cp:revision>
  <cp:lastPrinted>2024-04-22T11:24:00Z</cp:lastPrinted>
  <dcterms:created xsi:type="dcterms:W3CDTF">2024-04-22T07:57:00Z</dcterms:created>
  <dcterms:modified xsi:type="dcterms:W3CDTF">2024-04-22T11:31:00Z</dcterms:modified>
</cp:coreProperties>
</file>