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771F9390" wp14:editId="116D014A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9F2851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03113E">
        <w:rPr>
          <w:b/>
          <w:sz w:val="72"/>
          <w:szCs w:val="72"/>
        </w:rPr>
        <w:t>2</w:t>
      </w:r>
      <w:r w:rsidR="006229A6">
        <w:rPr>
          <w:b/>
          <w:sz w:val="72"/>
          <w:szCs w:val="72"/>
        </w:rPr>
        <w:t>8</w:t>
      </w:r>
      <w:r w:rsidR="00BC4F37" w:rsidRPr="007031D9">
        <w:rPr>
          <w:b/>
          <w:sz w:val="72"/>
          <w:szCs w:val="72"/>
        </w:rPr>
        <w:t>.</w:t>
      </w:r>
      <w:r w:rsidR="00C753B1">
        <w:rPr>
          <w:b/>
          <w:sz w:val="72"/>
          <w:szCs w:val="72"/>
        </w:rPr>
        <w:t>04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C753B1">
        <w:rPr>
          <w:b/>
          <w:sz w:val="72"/>
          <w:szCs w:val="72"/>
        </w:rPr>
        <w:t>5</w:t>
      </w:r>
      <w:r w:rsidRPr="007031D9">
        <w:rPr>
          <w:b/>
          <w:sz w:val="72"/>
          <w:szCs w:val="72"/>
        </w:rPr>
        <w:t xml:space="preserve"> № </w:t>
      </w:r>
      <w:r w:rsidR="009F2851" w:rsidRPr="009F2851">
        <w:rPr>
          <w:b/>
          <w:sz w:val="72"/>
          <w:szCs w:val="72"/>
        </w:rPr>
        <w:t>93</w:t>
      </w:r>
      <w:r w:rsidR="003F19ED" w:rsidRPr="009F2851">
        <w:rPr>
          <w:b/>
          <w:sz w:val="72"/>
          <w:szCs w:val="72"/>
        </w:rPr>
        <w:t xml:space="preserve"> </w:t>
      </w:r>
      <w:r w:rsidR="0074158E" w:rsidRPr="009F2851">
        <w:rPr>
          <w:b/>
          <w:sz w:val="72"/>
          <w:szCs w:val="72"/>
        </w:rPr>
        <w:t>(</w:t>
      </w:r>
      <w:r w:rsidR="001F53FA" w:rsidRPr="009F2851">
        <w:rPr>
          <w:b/>
          <w:sz w:val="72"/>
          <w:szCs w:val="72"/>
        </w:rPr>
        <w:t>6</w:t>
      </w:r>
      <w:r w:rsidR="0003113E" w:rsidRPr="009F2851">
        <w:rPr>
          <w:b/>
          <w:sz w:val="72"/>
          <w:szCs w:val="72"/>
        </w:rPr>
        <w:t>3</w:t>
      </w:r>
      <w:r w:rsidR="009F2851" w:rsidRPr="009F2851">
        <w:rPr>
          <w:b/>
          <w:sz w:val="72"/>
          <w:szCs w:val="72"/>
        </w:rPr>
        <w:t>3</w:t>
      </w:r>
      <w:r w:rsidR="0074158E" w:rsidRPr="009F2851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696"/>
        <w:gridCol w:w="1865"/>
        <w:gridCol w:w="1701"/>
      </w:tblGrid>
      <w:tr w:rsidR="005B46C5" w:rsidTr="004D32F0">
        <w:trPr>
          <w:trHeight w:val="1123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96" w:type="dxa"/>
            <w:vAlign w:val="center"/>
          </w:tcPr>
          <w:p w:rsidR="005B46C5" w:rsidRPr="008A008A" w:rsidRDefault="005B46C5" w:rsidP="00BD648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EC05DC" w:rsidTr="003B3570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3B3570" w:rsidRDefault="003D6360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96" w:type="dxa"/>
          </w:tcPr>
          <w:p w:rsidR="003D6360" w:rsidRPr="003B3570" w:rsidRDefault="00B44AE0" w:rsidP="000174D0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3B3570">
              <w:rPr>
                <w:bCs/>
                <w:sz w:val="28"/>
                <w:szCs w:val="28"/>
              </w:rPr>
              <w:t>Об отчете главы Подосиновского района о результатах своей деятельности и деятельности Администрации Подосиновского района за 2024 год</w:t>
            </w:r>
          </w:p>
        </w:tc>
        <w:tc>
          <w:tcPr>
            <w:tcW w:w="1865" w:type="dxa"/>
          </w:tcPr>
          <w:p w:rsidR="00606FA6" w:rsidRPr="003B3570" w:rsidRDefault="00606FA6" w:rsidP="00606FA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6229A6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.04.2025 № 50/190</w:t>
            </w:r>
          </w:p>
          <w:p w:rsidR="00995D25" w:rsidRPr="003B3570" w:rsidRDefault="00995D25" w:rsidP="00C753B1">
            <w:pPr>
              <w:ind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D6360" w:rsidRPr="003B3570" w:rsidRDefault="004D32F0" w:rsidP="004D32F0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606FA6" w:rsidRPr="003B3570">
              <w:rPr>
                <w:sz w:val="28"/>
                <w:szCs w:val="28"/>
                <w:lang w:eastAsia="ar-SA"/>
              </w:rPr>
              <w:t>-24</w:t>
            </w:r>
          </w:p>
        </w:tc>
      </w:tr>
      <w:tr w:rsidR="00C753B1" w:rsidRPr="00EC05DC" w:rsidTr="003B3570">
        <w:trPr>
          <w:trHeight w:val="686"/>
        </w:trPr>
        <w:tc>
          <w:tcPr>
            <w:tcW w:w="683" w:type="dxa"/>
            <w:shd w:val="clear" w:color="auto" w:fill="auto"/>
          </w:tcPr>
          <w:p w:rsidR="00C753B1" w:rsidRPr="003B3570" w:rsidRDefault="00C753B1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96" w:type="dxa"/>
          </w:tcPr>
          <w:p w:rsidR="00C753B1" w:rsidRPr="003B3570" w:rsidRDefault="00B44AE0" w:rsidP="000174D0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3B3570">
              <w:rPr>
                <w:bCs/>
                <w:sz w:val="28"/>
                <w:szCs w:val="28"/>
              </w:rPr>
              <w:t>Об исполнении бюджета Подосиновского района за 2024 год</w:t>
            </w:r>
          </w:p>
        </w:tc>
        <w:tc>
          <w:tcPr>
            <w:tcW w:w="1865" w:type="dxa"/>
          </w:tcPr>
          <w:p w:rsidR="00C753B1" w:rsidRPr="003B3570" w:rsidRDefault="00606FA6" w:rsidP="006229A6">
            <w:pPr>
              <w:widowControl/>
              <w:suppressAutoHyphens w:val="0"/>
              <w:autoSpaceDN/>
              <w:ind w:firstLine="0"/>
              <w:jc w:val="center"/>
              <w:rPr>
                <w:bCs/>
                <w:sz w:val="28"/>
                <w:szCs w:val="28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6229A6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.04.2025 № 50/191</w:t>
            </w:r>
          </w:p>
        </w:tc>
        <w:tc>
          <w:tcPr>
            <w:tcW w:w="1701" w:type="dxa"/>
          </w:tcPr>
          <w:p w:rsidR="00C753B1" w:rsidRPr="003B3570" w:rsidRDefault="00606FA6" w:rsidP="004D32F0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 w:rsidRPr="003B3570">
              <w:rPr>
                <w:sz w:val="28"/>
                <w:szCs w:val="28"/>
                <w:lang w:eastAsia="ar-SA"/>
              </w:rPr>
              <w:t>2</w:t>
            </w:r>
            <w:r w:rsidR="004D32F0">
              <w:rPr>
                <w:sz w:val="28"/>
                <w:szCs w:val="28"/>
                <w:lang w:eastAsia="ar-SA"/>
              </w:rPr>
              <w:t>4</w:t>
            </w:r>
            <w:r w:rsidRPr="003B3570">
              <w:rPr>
                <w:sz w:val="28"/>
                <w:szCs w:val="28"/>
                <w:lang w:eastAsia="ar-SA"/>
              </w:rPr>
              <w:t>-</w:t>
            </w:r>
            <w:r w:rsidR="004D32F0">
              <w:rPr>
                <w:sz w:val="28"/>
                <w:szCs w:val="28"/>
                <w:lang w:eastAsia="ar-SA"/>
              </w:rPr>
              <w:t>79</w:t>
            </w:r>
          </w:p>
        </w:tc>
      </w:tr>
      <w:tr w:rsidR="00963C85" w:rsidRPr="00EC05DC" w:rsidTr="003B3570">
        <w:trPr>
          <w:trHeight w:val="557"/>
        </w:trPr>
        <w:tc>
          <w:tcPr>
            <w:tcW w:w="683" w:type="dxa"/>
            <w:shd w:val="clear" w:color="auto" w:fill="auto"/>
          </w:tcPr>
          <w:p w:rsidR="00963C85" w:rsidRPr="003B3570" w:rsidRDefault="00963C85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6" w:type="dxa"/>
          </w:tcPr>
          <w:p w:rsidR="00963C85" w:rsidRPr="003B3570" w:rsidRDefault="009F2851" w:rsidP="000174D0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Заключение Контрольно-счетной комиссии Подосиновского района </w:t>
            </w:r>
            <w:bookmarkStart w:id="0" w:name="_GoBack"/>
            <w:bookmarkEnd w:id="0"/>
            <w:r w:rsidR="00CF6DDD"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4A5A64" w:rsidRPr="003B3570">
              <w:rPr>
                <w:bCs/>
                <w:sz w:val="28"/>
                <w:szCs w:val="28"/>
              </w:rPr>
              <w:t xml:space="preserve">на годовой отчет об исполнении бюджета Подосиновского района за 2024 год </w:t>
            </w:r>
          </w:p>
        </w:tc>
        <w:tc>
          <w:tcPr>
            <w:tcW w:w="1865" w:type="dxa"/>
          </w:tcPr>
          <w:p w:rsidR="00CF6DDD" w:rsidRPr="00CF6DDD" w:rsidRDefault="00156166" w:rsidP="00CF6DDD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CF6DDD" w:rsidRPr="00CF6DDD">
              <w:rPr>
                <w:rFonts w:eastAsia="Times New Roman"/>
                <w:kern w:val="0"/>
                <w:sz w:val="28"/>
                <w:szCs w:val="28"/>
                <w:lang w:eastAsia="ru-RU"/>
              </w:rPr>
              <w:t>11.04.2025                                                                                                              № 16</w:t>
            </w:r>
          </w:p>
          <w:p w:rsidR="00963C85" w:rsidRPr="003B3570" w:rsidRDefault="00963C85" w:rsidP="00606FA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63C85" w:rsidRPr="003B3570" w:rsidRDefault="004D32F0" w:rsidP="004D32F0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80-99</w:t>
            </w:r>
          </w:p>
        </w:tc>
      </w:tr>
      <w:tr w:rsidR="00156166" w:rsidRPr="00EC05DC" w:rsidTr="003B3570">
        <w:trPr>
          <w:trHeight w:val="703"/>
        </w:trPr>
        <w:tc>
          <w:tcPr>
            <w:tcW w:w="683" w:type="dxa"/>
            <w:shd w:val="clear" w:color="auto" w:fill="auto"/>
          </w:tcPr>
          <w:p w:rsidR="00156166" w:rsidRPr="003B3570" w:rsidRDefault="00156166" w:rsidP="00BD648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696" w:type="dxa"/>
          </w:tcPr>
          <w:p w:rsidR="00156166" w:rsidRPr="003B3570" w:rsidRDefault="00156166" w:rsidP="000174D0">
            <w:pPr>
              <w:ind w:firstLine="0"/>
              <w:rPr>
                <w:bCs/>
                <w:sz w:val="28"/>
                <w:szCs w:val="28"/>
              </w:rPr>
            </w:pPr>
            <w:r w:rsidRPr="003B3570">
              <w:rPr>
                <w:bCs/>
                <w:sz w:val="28"/>
                <w:szCs w:val="28"/>
              </w:rPr>
              <w:t>О присвоении звания «Почётный гражданин Подосиновского района»</w:t>
            </w:r>
          </w:p>
        </w:tc>
        <w:tc>
          <w:tcPr>
            <w:tcW w:w="1865" w:type="dxa"/>
          </w:tcPr>
          <w:p w:rsidR="00156166" w:rsidRPr="003B3570" w:rsidRDefault="00156166" w:rsidP="006229A6">
            <w:pPr>
              <w:widowControl/>
              <w:suppressAutoHyphens w:val="0"/>
              <w:autoSpaceDN/>
              <w:ind w:firstLine="0"/>
              <w:jc w:val="center"/>
              <w:rPr>
                <w:bCs/>
                <w:sz w:val="28"/>
                <w:szCs w:val="28"/>
              </w:rPr>
            </w:pP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6229A6">
              <w:rPr>
                <w:rFonts w:eastAsia="Times New Roman"/>
                <w:kern w:val="0"/>
                <w:sz w:val="28"/>
                <w:szCs w:val="28"/>
                <w:lang w:eastAsia="ru-RU"/>
              </w:rPr>
              <w:t>25</w:t>
            </w:r>
            <w:r w:rsidRPr="003B3570">
              <w:rPr>
                <w:rFonts w:eastAsia="Times New Roman"/>
                <w:kern w:val="0"/>
                <w:sz w:val="28"/>
                <w:szCs w:val="28"/>
                <w:lang w:eastAsia="ru-RU"/>
              </w:rPr>
              <w:t>.04.2025 № 50/192</w:t>
            </w:r>
          </w:p>
        </w:tc>
        <w:tc>
          <w:tcPr>
            <w:tcW w:w="1701" w:type="dxa"/>
          </w:tcPr>
          <w:p w:rsidR="00156166" w:rsidRPr="003B3570" w:rsidRDefault="004D32F0" w:rsidP="004D32F0">
            <w:pPr>
              <w:ind w:firstLine="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</w:t>
            </w:r>
          </w:p>
        </w:tc>
      </w:tr>
    </w:tbl>
    <w:p w:rsidR="00935573" w:rsidRPr="00EC05DC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F81F9A" w:rsidRDefault="00F81F9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5F93F56" wp14:editId="25FFC16D">
            <wp:extent cx="544830" cy="690880"/>
            <wp:effectExtent l="0" t="0" r="7620" b="0"/>
            <wp:docPr id="3" name="Рисунок 3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autoSpaceDE w:val="0"/>
        <w:autoSpaceDN/>
        <w:ind w:firstLine="0"/>
        <w:jc w:val="center"/>
        <w:outlineLvl w:val="0"/>
        <w:rPr>
          <w:b/>
          <w:bCs/>
          <w:kern w:val="0"/>
          <w:sz w:val="28"/>
          <w:szCs w:val="28"/>
          <w:lang w:eastAsia="ar-SA"/>
        </w:rPr>
      </w:pPr>
      <w:r w:rsidRPr="00B44AE0">
        <w:rPr>
          <w:b/>
          <w:bCs/>
          <w:kern w:val="0"/>
          <w:sz w:val="28"/>
          <w:szCs w:val="28"/>
          <w:lang w:eastAsia="ar-SA"/>
        </w:rPr>
        <w:t xml:space="preserve">ПОДОСИНОВСКАЯ РАЙОННАЯ ДУМА </w:t>
      </w:r>
    </w:p>
    <w:p w:rsidR="00B44AE0" w:rsidRPr="00B44AE0" w:rsidRDefault="00B44AE0" w:rsidP="00B44AE0">
      <w:pPr>
        <w:widowControl/>
        <w:autoSpaceDE w:val="0"/>
        <w:autoSpaceDN/>
        <w:ind w:firstLine="0"/>
        <w:jc w:val="center"/>
        <w:outlineLvl w:val="0"/>
        <w:rPr>
          <w:b/>
          <w:bCs/>
          <w:kern w:val="0"/>
          <w:sz w:val="28"/>
          <w:szCs w:val="28"/>
          <w:lang w:eastAsia="ar-SA"/>
        </w:rPr>
      </w:pPr>
      <w:r w:rsidRPr="00B44AE0">
        <w:rPr>
          <w:b/>
          <w:bCs/>
          <w:kern w:val="0"/>
          <w:sz w:val="28"/>
          <w:szCs w:val="28"/>
          <w:lang w:eastAsia="ar-SA"/>
        </w:rPr>
        <w:t>ШЕСТОГО СОЗЫВА</w:t>
      </w:r>
    </w:p>
    <w:p w:rsidR="00B44AE0" w:rsidRPr="00B44AE0" w:rsidRDefault="00B44AE0" w:rsidP="00B44AE0">
      <w:pPr>
        <w:widowControl/>
        <w:autoSpaceDE w:val="0"/>
        <w:autoSpaceDN/>
        <w:ind w:firstLine="0"/>
        <w:jc w:val="center"/>
        <w:rPr>
          <w:b/>
          <w:bCs/>
          <w:kern w:val="0"/>
          <w:szCs w:val="24"/>
          <w:lang w:eastAsia="ar-SA"/>
        </w:rPr>
      </w:pPr>
    </w:p>
    <w:p w:rsidR="00B44AE0" w:rsidRPr="00B44AE0" w:rsidRDefault="00B44AE0" w:rsidP="00B44AE0">
      <w:pPr>
        <w:widowControl/>
        <w:autoSpaceDE w:val="0"/>
        <w:autoSpaceDN/>
        <w:ind w:firstLine="0"/>
        <w:jc w:val="center"/>
        <w:rPr>
          <w:b/>
          <w:bCs/>
          <w:kern w:val="0"/>
          <w:sz w:val="28"/>
          <w:szCs w:val="28"/>
          <w:lang w:eastAsia="ar-SA"/>
        </w:rPr>
      </w:pPr>
      <w:r w:rsidRPr="00B44AE0">
        <w:rPr>
          <w:b/>
          <w:bCs/>
          <w:kern w:val="0"/>
          <w:sz w:val="28"/>
          <w:szCs w:val="28"/>
          <w:lang w:eastAsia="ar-SA"/>
        </w:rPr>
        <w:t>РЕШЕНИЕ</w:t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Cs w:val="24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5156B7">
        <w:rPr>
          <w:rFonts w:eastAsia="Times New Roman"/>
          <w:kern w:val="0"/>
          <w:sz w:val="28"/>
          <w:szCs w:val="28"/>
          <w:lang w:eastAsia="ru-RU"/>
        </w:rPr>
        <w:t>25</w:t>
      </w:r>
      <w:r w:rsidRPr="00B44AE0">
        <w:rPr>
          <w:rFonts w:eastAsia="Times New Roman"/>
          <w:kern w:val="0"/>
          <w:sz w:val="28"/>
          <w:szCs w:val="28"/>
          <w:lang w:eastAsia="ru-RU"/>
        </w:rPr>
        <w:t>.04.2025 № 50/190</w:t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B44AE0" w:rsidRPr="00B44AE0" w:rsidRDefault="00B44AE0" w:rsidP="00B44AE0">
      <w:pPr>
        <w:widowControl/>
        <w:autoSpaceDE w:val="0"/>
        <w:autoSpaceDN/>
        <w:ind w:firstLine="0"/>
        <w:jc w:val="left"/>
        <w:rPr>
          <w:bCs/>
          <w:kern w:val="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602"/>
      </w:tblGrid>
      <w:tr w:rsidR="00B44AE0" w:rsidRPr="00B44AE0" w:rsidTr="00B44AE0">
        <w:tc>
          <w:tcPr>
            <w:tcW w:w="4968" w:type="dxa"/>
            <w:shd w:val="clear" w:color="auto" w:fill="auto"/>
          </w:tcPr>
          <w:p w:rsidR="00B44AE0" w:rsidRPr="00B44AE0" w:rsidRDefault="00B44AE0" w:rsidP="00B44AE0">
            <w:pPr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44AE0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 отчете главы Подосиновского района о результатах своей деятельности и деятельности Администрации Подосиновского</w:t>
            </w:r>
            <w:r w:rsidRPr="00B44AE0"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B44AE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района за 2024 год </w:t>
            </w:r>
          </w:p>
        </w:tc>
        <w:tc>
          <w:tcPr>
            <w:tcW w:w="4602" w:type="dxa"/>
            <w:shd w:val="clear" w:color="auto" w:fill="auto"/>
          </w:tcPr>
          <w:p w:rsidR="00B44AE0" w:rsidRPr="00B44AE0" w:rsidRDefault="00B44AE0" w:rsidP="00B44AE0">
            <w:pPr>
              <w:autoSpaceDE w:val="0"/>
              <w:autoSpaceDN/>
              <w:ind w:firstLine="0"/>
              <w:jc w:val="left"/>
              <w:rPr>
                <w:bCs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B44AE0" w:rsidRPr="00B44AE0" w:rsidRDefault="00B44AE0" w:rsidP="00B44AE0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соответствии с Уставом Подосиновского муниципального района, пунктом 1 раздела 52 Регламента Подосиновской районной Думы, заслушав и обсудив отчет о результатах деятельности главы и Администрации Подосиновского района за 2024 год, Подосиновская районная Дума РЕШИЛА:</w:t>
      </w:r>
    </w:p>
    <w:p w:rsidR="00B44AE0" w:rsidRPr="00B44AE0" w:rsidRDefault="00B44AE0" w:rsidP="00B44AE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1. Утвердить отчет главы Подосиновского района о результатах своей деятельности и деятельности Администрации Подосиновского района за 2024 год согласно приложению.</w:t>
      </w:r>
    </w:p>
    <w:p w:rsidR="00B44AE0" w:rsidRPr="00B44AE0" w:rsidRDefault="00B44AE0" w:rsidP="00B44AE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2. Решение опубликовать в Информационном бюллетене органов местного самоуправления Подосиновского района и разместить </w:t>
      </w:r>
      <w:r w:rsidRPr="00B44AE0">
        <w:rPr>
          <w:rFonts w:eastAsia="Times New Roman"/>
          <w:spacing w:val="4"/>
          <w:kern w:val="0"/>
          <w:sz w:val="28"/>
          <w:szCs w:val="28"/>
          <w:lang w:eastAsia="ru-RU"/>
        </w:rPr>
        <w:t xml:space="preserve">на официальном сайте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Администрации Подосиновского района.</w:t>
      </w:r>
    </w:p>
    <w:p w:rsidR="00B44AE0" w:rsidRPr="00B44AE0" w:rsidRDefault="00B44AE0" w:rsidP="00B44AE0">
      <w:pPr>
        <w:widowControl/>
        <w:tabs>
          <w:tab w:val="num" w:pos="0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3. Настоящее решение вступает в силу с момента его подписания.</w:t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</w:t>
      </w:r>
      <w:r w:rsidR="00552CBF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А.И. Третьяков</w:t>
      </w: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552CBF" w:rsidRDefault="00552CBF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</w:p>
    <w:p w:rsidR="00B44AE0" w:rsidRPr="00B44AE0" w:rsidRDefault="00B44AE0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  <w:r w:rsidRPr="00B44AE0">
        <w:rPr>
          <w:rFonts w:eastAsia="Times New Roman"/>
          <w:kern w:val="0"/>
          <w:szCs w:val="24"/>
          <w:lang w:eastAsia="ru-RU"/>
        </w:rPr>
        <w:lastRenderedPageBreak/>
        <w:t xml:space="preserve">Приложение </w:t>
      </w:r>
    </w:p>
    <w:p w:rsidR="00B44AE0" w:rsidRPr="00B44AE0" w:rsidRDefault="00B44AE0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</w:p>
    <w:p w:rsidR="00B44AE0" w:rsidRPr="00B44AE0" w:rsidRDefault="00B44AE0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  <w:r w:rsidRPr="00B44AE0">
        <w:rPr>
          <w:rFonts w:eastAsia="Times New Roman"/>
          <w:kern w:val="0"/>
          <w:szCs w:val="24"/>
          <w:lang w:eastAsia="ru-RU"/>
        </w:rPr>
        <w:t>УТВЕРЖДЕН</w:t>
      </w:r>
    </w:p>
    <w:p w:rsidR="00B44AE0" w:rsidRPr="00B44AE0" w:rsidRDefault="00B44AE0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  <w:r w:rsidRPr="00B44AE0">
        <w:rPr>
          <w:rFonts w:eastAsia="Times New Roman"/>
          <w:kern w:val="0"/>
          <w:szCs w:val="24"/>
          <w:lang w:eastAsia="ru-RU"/>
        </w:rPr>
        <w:t>решением</w:t>
      </w:r>
    </w:p>
    <w:p w:rsidR="00B44AE0" w:rsidRPr="00B44AE0" w:rsidRDefault="00B44AE0" w:rsidP="00B44AE0">
      <w:pPr>
        <w:autoSpaceDN/>
        <w:ind w:left="5812" w:right="-284" w:firstLine="0"/>
        <w:jc w:val="left"/>
        <w:rPr>
          <w:rFonts w:eastAsia="Times New Roman"/>
          <w:kern w:val="0"/>
          <w:szCs w:val="24"/>
          <w:lang w:eastAsia="ru-RU"/>
        </w:rPr>
      </w:pPr>
      <w:r w:rsidRPr="00B44AE0">
        <w:rPr>
          <w:rFonts w:eastAsia="Times New Roman"/>
          <w:kern w:val="0"/>
          <w:szCs w:val="24"/>
          <w:lang w:eastAsia="ru-RU"/>
        </w:rPr>
        <w:t>Подосиновской районной Думы</w:t>
      </w:r>
    </w:p>
    <w:p w:rsidR="00B44AE0" w:rsidRPr="00B44AE0" w:rsidRDefault="00B44AE0" w:rsidP="00B44AE0">
      <w:pPr>
        <w:widowControl/>
        <w:suppressAutoHyphens w:val="0"/>
        <w:autoSpaceDN/>
        <w:ind w:left="5812" w:right="-284" w:firstLine="0"/>
        <w:jc w:val="left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B44AE0">
        <w:rPr>
          <w:rFonts w:eastAsia="Times New Roman"/>
          <w:kern w:val="0"/>
          <w:szCs w:val="24"/>
          <w:lang w:eastAsia="ru-RU"/>
        </w:rPr>
        <w:t xml:space="preserve">от </w:t>
      </w:r>
      <w:r w:rsidR="005156B7">
        <w:rPr>
          <w:rFonts w:eastAsia="Times New Roman"/>
          <w:kern w:val="0"/>
          <w:szCs w:val="24"/>
          <w:lang w:eastAsia="ru-RU"/>
        </w:rPr>
        <w:t>25</w:t>
      </w:r>
      <w:r w:rsidRPr="00B44AE0">
        <w:rPr>
          <w:rFonts w:eastAsia="Times New Roman"/>
          <w:kern w:val="0"/>
          <w:szCs w:val="24"/>
          <w:lang w:eastAsia="ru-RU"/>
        </w:rPr>
        <w:t>.04.2025 № 50/190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eastAsia="x-none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B44AE0">
        <w:rPr>
          <w:rFonts w:eastAsia="Times New Roman"/>
          <w:b/>
          <w:kern w:val="0"/>
          <w:sz w:val="28"/>
          <w:szCs w:val="28"/>
          <w:lang w:val="x-none" w:eastAsia="x-none"/>
        </w:rPr>
        <w:t>ОТЧЕТ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val="x-none" w:eastAsia="x-none"/>
        </w:rPr>
      </w:pPr>
      <w:r w:rsidRPr="00B44AE0">
        <w:rPr>
          <w:rFonts w:eastAsia="Times New Roman"/>
          <w:b/>
          <w:kern w:val="0"/>
          <w:sz w:val="28"/>
          <w:szCs w:val="28"/>
          <w:lang w:val="x-none" w:eastAsia="x-none"/>
        </w:rPr>
        <w:t>главы Подосиновского района о результатах своей деятельности и деятельности Администрации Подосиновского района за 2024 год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16"/>
          <w:szCs w:val="16"/>
          <w:lang w:eastAsia="x-none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16"/>
          <w:szCs w:val="16"/>
          <w:lang w:eastAsia="x-none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>Сегодня я представляю отчет об итогах работы Администрации района, о результатах своей деятельности за 2024 год.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 xml:space="preserve">Главными задачами в работе Администрации остаются: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 xml:space="preserve">– исполнение полномочий в соответствии с Федеральным законом №131-ФЗ «Об общих принципах организации местного самоуправления в Российской Федерации»;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>– реализация мероприятий национальных и региональных проектов, областных и муниципальных программ;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>– комплексное развитие муниципального образования в социальном и экономическом плане, повышение уровня безопасности, благоустройства, комфортности и улучшение качества жизни населения.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ar-SA"/>
        </w:rPr>
      </w:pPr>
      <w:r w:rsidRPr="00B44AE0">
        <w:rPr>
          <w:rFonts w:eastAsia="Times New Roman"/>
          <w:kern w:val="0"/>
          <w:sz w:val="28"/>
          <w:szCs w:val="28"/>
          <w:lang w:eastAsia="ar-SA"/>
        </w:rPr>
        <w:t xml:space="preserve">Поставленные задачи решаются во взаимодействии с депутатами всех уровней, Правительством Кировской области, руководителями и работниками предприятий, организаций и учреждений.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ar-SA"/>
        </w:rPr>
      </w:pP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Численность постоянного населения района на 01.01.2024 составила 11,2 тыс. человек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. По предварительной оценке, численность населения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на конец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2024 года составляет 10914 человек.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На территории района зарегистрированы 173 организации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283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индивидуальных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предпринимателя. </w:t>
      </w: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Основные сферы деятельности: промышленность,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розничная торговля, здравоохранение и предоставление социальных услуг, образование,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транспорт, лесное и сельское хозяйство. </w:t>
      </w: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SimSun"/>
          <w:kern w:val="1"/>
          <w:sz w:val="28"/>
          <w:szCs w:val="28"/>
          <w:lang w:eastAsia="zh-CN" w:bidi="hi-IN"/>
        </w:rPr>
      </w:pPr>
      <w:r w:rsidRPr="00B44AE0">
        <w:rPr>
          <w:rFonts w:eastAsia="SimSun"/>
          <w:kern w:val="1"/>
          <w:sz w:val="28"/>
          <w:szCs w:val="28"/>
          <w:lang w:eastAsia="zh-CN" w:bidi="hi-IN"/>
        </w:rPr>
        <w:t xml:space="preserve">Экономически активное население района составляет 5,3 тыс. человек. </w:t>
      </w: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SimSun"/>
          <w:kern w:val="1"/>
          <w:sz w:val="28"/>
          <w:szCs w:val="28"/>
          <w:lang w:eastAsia="zh-CN" w:bidi="hi-IN"/>
        </w:rPr>
      </w:pPr>
      <w:r w:rsidRPr="00B44AE0">
        <w:rPr>
          <w:rFonts w:eastAsia="SimSun"/>
          <w:kern w:val="1"/>
          <w:sz w:val="28"/>
          <w:szCs w:val="28"/>
          <w:lang w:eastAsia="zh-CN" w:bidi="hi-IN"/>
        </w:rPr>
        <w:t xml:space="preserve">На начало 2025 года в службе занятости населения зарегистрированы 14 безработных граждан (-29) или 0,3%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от экономически активного населения (-0,5 %)</w:t>
      </w:r>
      <w:r w:rsidRPr="00B44AE0">
        <w:rPr>
          <w:rFonts w:eastAsia="SimSun"/>
          <w:kern w:val="1"/>
          <w:sz w:val="28"/>
          <w:szCs w:val="28"/>
          <w:lang w:eastAsia="zh-CN" w:bidi="hi-IN"/>
        </w:rPr>
        <w:t xml:space="preserve">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Оборот организаций района, не относящихся к субъектам малого предпринимательства (далее – СМП), за 2024 год составил 1461,7 млн. руб., или 81,7 % к уровню 2023 года.</w:t>
      </w: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Отгрузка товаров собственного производства по организациям (без СМП) составила 1084,1 млн. руб., или 75 % к уровню 2023 года.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Оборот розничной торговли по организациям (без СМП) за год составил 414,1 млн. руб., или 110,3 % к уровню 2023 года.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Оборот общественного питания по организациям (без СМП) увеличился на 116,9 % по отношению к 2023 году и составил 6,3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SimSun"/>
          <w:kern w:val="1"/>
          <w:sz w:val="28"/>
          <w:szCs w:val="28"/>
          <w:lang w:eastAsia="zh-CN" w:bidi="hi-IN"/>
        </w:rPr>
        <w:t xml:space="preserve">Инвестиции в основной капитал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организаций (без СМП) составили 103,8 млн. руб., увеличились по отношению к 2023 году на 14,8 %.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SimSun"/>
          <w:kern w:val="1"/>
          <w:sz w:val="28"/>
          <w:szCs w:val="28"/>
          <w:lang w:eastAsia="zh-CN" w:bidi="hi-IN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Среднемесячная заработная плата работников списочного состава организаций (без СМП) за 2024 год увеличилась на 14,4 % относительно 2023 года и составила 46,1 тыс. руб</w:t>
      </w:r>
      <w:r w:rsidRPr="00B44AE0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В сельскохозяйственной отрасли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района поголовье крупного рогатого скота на 01.01.2025 составило 925 голов (66 %), в том числе 377 коров (56 %); поголовье свиней – 128 голов, овец и коз – 77 голов.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сельскохозяйственных организациях </w:t>
      </w:r>
      <w:r w:rsidRPr="00B44AE0">
        <w:rPr>
          <w:rFonts w:eastAsia="Times New Roman"/>
          <w:spacing w:val="-2"/>
          <w:kern w:val="0"/>
          <w:sz w:val="28"/>
          <w:szCs w:val="28"/>
          <w:lang w:eastAsia="ru-RU"/>
        </w:rPr>
        <w:t xml:space="preserve">произведено 1020,2 тонны молока, в среднем от коровы надоено по 4952 кг молока;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посевная площадь составила 1,0 тыс. га.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2024 году господдержка организаций составила 29,7 млн. руб.: субсидию на возмещение затрат на приобретение имущества (закупку сельхозпродукции) получили СПССПОК «Утмановский» в сумме 0,7 млн. руб., СПССОК «Свое деревенское» в сумме 0,55 млн. руб., СППК «Семья» в сумме 2,7 млн. руб., СПППССОК «Вятское фермерство» в сумме 1,25 млн. руб.; грант на развитие СПОК получили СПППССОК «Вятское фермерство» в сумме 14,5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млн. руб.; ИП Момотова А.В. получила грант в сумме 10 млн. руб. на развитие агротуризма.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В промышленности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занято 26,5 % населения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.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Ведущими отраслями промышленности района являются обработка древесины и производство изделий из дерева.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Основная продукция – пиломатериал, древесноволокнистая плита, шпон. Промышленное производство в районе представлено двумя крупными деревообрабатывающими предприятиями – обособленными подразделениями в пгт Демьянов</w:t>
      </w: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 ООО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«Демьяновский завод ДВП» и ООО «Жешартский ЛПК» и предприятиями малого бизнеса.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По информации предприятий, среднесписочная численность работников крупных организаций, занятых в деревообработке за 2024 год составила 384 человека. В 2024 году произведено плиты ДВП 13,2 млн. кв. м. (86,3 % к уровню 2023 года), шпона – 63,2 тыс. куб. м. (93 % к уровню 2023 года).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Пищевая промышленность в районе представлена хлебопечением, переработкой молока и мяса.</w:t>
      </w:r>
    </w:p>
    <w:p w:rsidR="00B44AE0" w:rsidRPr="00FA5B63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На территории района функционируют 132 объекта розничной торговли: 55 продовольственных магазинов и 65 магазинов с промышленной группой товаров, 3 нестационарных торговых объекта, а также 5 аптек и 3 аптечных пункта. Удаленные и малонаселенные пункты района обеспечивает 1 мобильный торговый объект. В формате дистанционной торговли работают 3 пункта выдачи </w:t>
      </w:r>
      <w:r w:rsidRPr="00FA5B63">
        <w:rPr>
          <w:rFonts w:eastAsia="Times New Roman"/>
          <w:bCs/>
          <w:kern w:val="0"/>
          <w:sz w:val="28"/>
          <w:szCs w:val="28"/>
          <w:lang w:eastAsia="ru-RU"/>
        </w:rPr>
        <w:t>заказов «</w:t>
      </w:r>
      <w:r w:rsidR="00FA5B63" w:rsidRPr="00FA5B63">
        <w:rPr>
          <w:color w:val="333333"/>
          <w:sz w:val="28"/>
          <w:szCs w:val="28"/>
          <w:shd w:val="clear" w:color="auto" w:fill="FFFFFF"/>
        </w:rPr>
        <w:t>Wildberries</w:t>
      </w:r>
      <w:r w:rsidRPr="00FA5B63">
        <w:rPr>
          <w:rFonts w:eastAsia="Times New Roman"/>
          <w:bCs/>
          <w:kern w:val="0"/>
          <w:sz w:val="28"/>
          <w:szCs w:val="28"/>
          <w:lang w:eastAsia="ru-RU"/>
        </w:rPr>
        <w:t>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i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На территории района осуществляют розничную продажу алкогольной продукции 11 организаций-лицензиатов в 51 (+2) торговой точке.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В районе насчитывается 6 (-2) объектов общественного питания на 156 посадочных мест, из них 2 кафе, 2 столовые, 1 бар и 1 объект предприятия быстрого обслуживания (fast food).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Постоянно функционируют ярмарки в трех городских поселениях.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по вопросам защиты прав потребителей </w:t>
      </w:r>
      <w:r w:rsidRPr="00B44AE0">
        <w:rPr>
          <w:rFonts w:eastAsia="Times New Roman"/>
          <w:bCs/>
          <w:iCs/>
          <w:kern w:val="0"/>
          <w:sz w:val="28"/>
          <w:szCs w:val="28"/>
          <w:lang w:eastAsia="ru-RU"/>
        </w:rPr>
        <w:t>о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казана информационно-консультативная помощь 19 жителям района. Обращения граждан зарегистрированы в сфере торговли промышленными товарами. В суды в защиту прав потребителей подано 10 исков, 9 удовлетворены в пользу потребителя.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на территории района осуществляли деятельность 370 (+4)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субъектов малого предпринимательства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. </w:t>
      </w:r>
    </w:p>
    <w:p w:rsidR="00B44AE0" w:rsidRPr="00B44AE0" w:rsidRDefault="00B44AE0" w:rsidP="00B44AE0">
      <w:pPr>
        <w:tabs>
          <w:tab w:val="left" w:pos="9356"/>
        </w:tabs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proofErr w:type="gramStart"/>
      <w:r w:rsidRPr="00B44AE0">
        <w:rPr>
          <w:rFonts w:eastAsia="Calibri"/>
          <w:kern w:val="0"/>
          <w:sz w:val="28"/>
          <w:szCs w:val="28"/>
          <w:lang w:eastAsia="ru-RU"/>
        </w:rPr>
        <w:t>В 2024 году в качестве самозанятых граждан открыли свое дело 2 (-2) безработных гражданина, из 29 социальных контрактов 18 заключены на осуществление предпринимательской деятельности.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Основными сферами деятельности малого бизнеса являются торговля, транспорт, лесозаготовка и деревообработка.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бюджет района поступило 89,3 млн. руб. налогов на совокупный доход от СМП, по отношению к 2023 году поступления увеличились на 32,7 млн. руб. или на 58,0 %.</w:t>
      </w:r>
    </w:p>
    <w:p w:rsidR="00B44AE0" w:rsidRPr="00B44AE0" w:rsidRDefault="00B44AE0" w:rsidP="00B44AE0">
      <w:pPr>
        <w:widowControl/>
        <w:tabs>
          <w:tab w:val="left" w:pos="0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районе функционирует микрокредитная компания Подосиновский фонд поддержки малого и среднего предпринимательства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«Бизнес Центр»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B44AE0">
        <w:rPr>
          <w:rFonts w:eastAsia="Times New Roman"/>
          <w:kern w:val="36"/>
          <w:sz w:val="28"/>
          <w:szCs w:val="28"/>
          <w:lang w:eastAsia="ru-RU"/>
        </w:rPr>
        <w:t xml:space="preserve">за 2024 год фондом выданы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6 займов (+2) на сумму 10,7 млн. руб. (+3,4) по агентским соглашениям с областным фондом поддержки предпринимательства и 20 займов (-2) на сумму 27,3 млн. руб. (-3,8) самостоятельно.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Проведены 2 заседания координационного совета по улучшению инвестиционного климата и развитию предпринимательства.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Встречи с предпринимательским сообществом провожу на постоянной основе, обсуждаем проблемы и перспективы развития бизнеса, социально-экономическое развитие района. Принимаю участие в заседаниях Общественного совета и Собрания попечителей.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2024 году состоялось два рабочих визита в район Губернатора Кировской области Соколова А.В. В ходе рабочих совещаний обсуждались проблемы, требующие решения, в том числе строительство и ремонт дорог, работа предприятий, использование коммунальной инфраструктуры, ликвидация свалок, покрытие сотовой связью, обеспечение расчетной лесосекой, благоустройство районного центра, ремонт объектов образования, спорта и культуры, развитие транспортной инфраструктуры, создание национального парка, привлечение квалифицированных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кадров.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Местный бизнес активно участвовал в обсуждении актуальных проблем на встречах с Губернатором Кировской области.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в рамках рабочих визитов наш район посетили вице-губернатор Кировской области Лучинин А.Н., заместитель председателя Правительства Жердев А.А.,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заместитель Председателя Правительства Кировской области Терешков Ю.И.,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министр транспорта Петряков А.В.,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министр энергетики и жилищно-коммунального хозяйства Климентовский В.А., министр лесного хозяйства Тетерин А.А., министр охраны окружающей среды Абашев Т.Э., министр культуры Дворцов Д.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Л., министр спорта Сулик С.В., министр образования Рысева О.Н., министр внутренней политики Иконников Д.С.,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начальник управления ветеринарии Чучалин С.Ф., заместитель министра сельского хозяйства и продовольствия Огородов В.Г.,</w:t>
      </w:r>
      <w:r w:rsidRPr="00B44AE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заместитель министра информационных технологий и связи Малофеев Д.А.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С ноября 2023 года являюсь членом правления ассоциации «Совет муниципальных образований Кировской области», участвую в обсуждениях и принятии решений по защите прав муниципальных образований, организации взаимодействия органов местного самоуправления по решению социальных, экономических и иных проблем, связанных с осуществлением местного самоуправления в Кировской области.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действовало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15 муниципальных программ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.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Участие муниципалитета в реализации региональных (национальных) проектов осуществлялось в форме отдельных мероприятий, включенных в виде структурных элементов в муниципальные программы, к сфере реализации которых они относятся. В течение года проводились актуализация и ежемесячный мониторинг реализации сводного муниципального плана мероприятий по реализации региональных проектов на территории района.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автоматизированной системе «Управление» размещено 20 документов стратегического планирования района.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Под повседневным вниманием главы района, Администрации района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находится </w:t>
      </w:r>
      <w:r w:rsidRPr="00B44AE0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исполнение бюджета района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и бюджетов поселений.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Доходы консолидированного бюджета района за 2024 год составили 551 млн. руб. (-11,5), в том числе собственные доходы – 204,5 млн. рублей. Расходы консолидированного бюджета района произведены в сумме 552 млн. руб. (-12,5). Дефицит составил 1,1 млн. рублей.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Количество получателей бюджетных средств составило 38 единиц.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Финансовым управлением за 2024 год проведена 1 плановая проверка муниципального учреждения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проверки в рамках внутреннего муниципального финансового контроля не проводились в связи с вакантной должностью  ревизора.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color w:val="000000"/>
          <w:kern w:val="0"/>
          <w:sz w:val="28"/>
          <w:szCs w:val="28"/>
          <w:lang w:val="x-none" w:eastAsia="ru-RU"/>
        </w:rPr>
      </w:pP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Сектором казначейского исполнения бюджета принято 2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1,6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тысяч платежных поручений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(+1,6)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. В ходе предварительной проверки возвращено 1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151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поручени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е (- 474)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, предотвращено нецелевое использование денежных средств на сумму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6,7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млн.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руб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На учет принят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о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99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муниципальны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х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контракт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ов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(-22)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на общую сумму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94,8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млн.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руб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Принято к учету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18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исполнительных документ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ов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(-14)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на сумму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2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млн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.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руб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 xml:space="preserve">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Проведено 12 заседаний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межведомственной комиссии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по вопросам легализации трудовых отношений и формирования налоговой базы,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lastRenderedPageBreak/>
        <w:t>п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риглашено 93 должника, заслушаны 38 плательщиков, явка составила 41 % от числа приглашенных. По результатам работы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из суммы недоимки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13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млн.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руб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 xml:space="preserve"> погашено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8,7 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val="x-none" w:eastAsia="ru-RU"/>
        </w:rPr>
        <w:t>млн.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color w:val="000000"/>
          <w:kern w:val="0"/>
          <w:sz w:val="28"/>
          <w:szCs w:val="28"/>
          <w:lang w:val="x-none" w:eastAsia="ru-RU"/>
        </w:rPr>
        <w:t>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i/>
          <w:color w:val="000000"/>
          <w:kern w:val="0"/>
          <w:sz w:val="28"/>
          <w:szCs w:val="28"/>
          <w:lang w:eastAsia="ru-RU"/>
        </w:rPr>
      </w:pP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По вопросам легализации трудовых отношений на заседаниях заслушаны 34 работодателя. По имеющейся информации, за 2024 год из них повысили заработную плату 20 работодателей</w:t>
      </w:r>
      <w:r w:rsidRPr="00B44AE0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, заключили трудовые договоры с ранее не оформленными наемными работниками 27 работодателей. </w:t>
      </w: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Дополнительно поступило НДФЛ в сумме 0,4 млн. руб.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Для осуществления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закупок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товаров, работ, услуг для муниципальных нужд муниципальными заказчиками района в 2024 году заключено муниципальных контрактов и договоров на закупки товаров, работ, услуг на 199 млн. руб. (-94), в том числе по результатам электронных аукционов на 78 млн. руб. (-91); </w:t>
      </w: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заключено договоров и муниципальных контрактов у единственного поставщика по пунктам 4 и 5 части 1 статьи 93 Федерального закона №44-ФЗ в сумме 96 млн. руб., по пунктам 1, 8, 29 части 1 статьи 93 Федерального закона №44-ФЗ в сумме 25 млн. руб.; закупки малого объема с использованием Портала малого объема Кировской области на 0,4 млн. руб. (-1,0);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закупки малого объема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с использованием модуля «Модуль закупок» информационного ресурса «Региональный маркетинговый центр Кировской области» на 0,3 млн. руб. (+0,1).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результате экономия бюджетных средств составила 3,1 млн. руб. (-2,1).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01.01.2025 действуют 263 договора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аренды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земельных участков (-3) общей площадью 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6337,4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га с юридическими лицами и индивидуальными предпринимателями, 24 договора аренды муниципального имущества (-1); действуют 407 договоров аренды земельных участков по физическим лицам (+1) на территориях сельских поселений общей площадью 40,36 га.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 01.01.2025 в реестре муниципального имущества состоит 231 объект недвижимого имущества (-9) (51 земельный участок, 127 зданий (сооружений), в том числе 70 автомобильных дорог, 53 помещения), 1912 объектов движимого муниципального имущества.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 специализированный жилищный фонд района на 01.01.2025 включены 33 квартиры (-1), из них 6 квартир предоставлены работникам образования и культуры, 24 квартиры предоставлены гражданам из числа детей-сирот и детей, оставшихся без попечения родителей, заключены договоры найма, не распределены 3 квартиры для граждан из числа детей-сирот и детей, оставшихся без попечения родителей.</w:t>
      </w:r>
      <w:proofErr w:type="gramEnd"/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реестр арендуемых объектов по муниципальному району по состоянию на 01.01.2025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включены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8 помещений.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реестр переданных в безвозмездное пользование по состоянию на 01.01.2025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включены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46 объектов недвижимого имущества (+22).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Общая задолженность по аренде на 01.01.2025 составила 1130,2 тыс. руб., снижение за год составило 195,6 тыс. руб.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Должникам по аренде направлено 43 претензии (+7) на общую сумму 288,7 тыс. руб., погашена задолженность по 8 претензиям на общую сумму 19,9 </w:t>
      </w: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тыс. руб. За год взыскана задолженность по судебным искам на общую сумму 98,3 тыс. руб. 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Направлено в суд 62 заявления (+18) о выдаче судебного приказа в отношении должников на общую сумму 235,1 тыс. руб. (+93,1). Все заявления удовлетворены судом, исполнительные документы направлены в службу судебных приставов.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За 2024 год по итогам конкурентных процедур приватизировано 5 объектов капитального строительства и 1 земельный участок на общую сумму 20,4 тыс.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contextualSpacing/>
        <w:rPr>
          <w:rFonts w:eastAsia="Times New Roman"/>
          <w:spacing w:val="-6"/>
          <w:kern w:val="0"/>
          <w:sz w:val="28"/>
          <w:szCs w:val="28"/>
          <w:lang w:eastAsia="ru-RU"/>
        </w:rPr>
      </w:pPr>
      <w:r w:rsidRPr="00B44AE0">
        <w:rPr>
          <w:rFonts w:eastAsia="Times New Roman"/>
          <w:spacing w:val="-6"/>
          <w:kern w:val="0"/>
          <w:sz w:val="28"/>
          <w:szCs w:val="28"/>
          <w:lang w:eastAsia="ru-RU"/>
        </w:rPr>
        <w:t>В 2024 году проведены мероприятия по преобразованию МУП «Подосиновская Автоколонна» в МБУ «Подосиновская Автоколонна».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Муниципальный земельный контроль в отношении юридических лиц и индивидуальных предпринимателей, физических лиц (граждан) не проводился в связи с наложенным мораторием.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Одним из основных направлений работы Администрации района является организация качественной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информационной работы с населением</w:t>
      </w:r>
      <w:r w:rsidRPr="00B44AE0">
        <w:rPr>
          <w:rFonts w:eastAsia="Times New Roman"/>
          <w:bCs/>
          <w:kern w:val="0"/>
          <w:sz w:val="28"/>
          <w:szCs w:val="28"/>
          <w:u w:val="single"/>
          <w:lang w:eastAsia="ru-RU"/>
        </w:rPr>
        <w:t xml:space="preserve">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Источником для изучения деятельности Администрации является официальный сайт, личная страница в Вконтакте главы района, официальные страницы Администрации района в социальных сетях «Вконтакте» и «Телеграмм», информационный бюллетень.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Ежедневно ведется работа с комментариями в социальных сетях. Центром управления регионом создана платформа «Инцидент менеджмент», куда в режиме онлайн поступают все комментарии, связанные с проблемами в районе. В среднем за месяц поступает около 30 комментариев, самые распространённые темы: содержание дорог, благоустройство территорий, проблемы в сфере ЖКХ.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2024 году проведено 15 информационных встреч главы Подосиновского района с населением.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Мероприятия проводятся в целях информирования населения о деятельности органов власти и местного самоуправления, осуществления обратной связи с населением, оперативного решения возникающих на местах проблем и социально-значимых вопросов.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2024 году проведены публичные слушания по внесению изменений в Устав Подосиновского района (1 мероприятие), по бюджету Подосиновского района (2 мероприятия).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За 2024 год в Администрацию района принято 4 муниципальных служащих (-2) и 8 технических работников (-1), уволилось 4 муниципальных служащих и 7 технических работников.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Подготовлены наградные документы: 17 (-16) на Почётную грамоту Администрации Подосиновского района, 18 (-49) на Благодарственное письмо Администрации Подосиновского района.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2024 году поступило 49 обращений граждан (-20), в том числе 22 обращения (-5) или 45 % по вопросам ЖКХ (тепло и водоснабжение), 13 обращений (-2) или 27 % по состоянию дорог. Все обращения граждан рассмотрены в установленный срок.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Документооборот в Администрации района составил 10805 единиц (-616). Принят 981 правовой акт Администрации района (-57), в том числе 364 постановления и 617 распоряжений. Издано 37 приказов по основной деятельности.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муниципальном архиве на 01.01.2025 на хранении находится 34,6 тыс. единиц хранения, что составляет 165 фондов. За год архивный фонд пополнился на 345 единиц хранения. В состав Архивного фонда РФ включено 544 единицы хранения. Исполнено 865 запросов, в рамках электронного документооборота с фондом пенсионного и социального страхования РФ – 672 запроса.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В 2024 году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подготовлены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исковые материалы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заявления по 68 делам в арбитражные суды и суды общей юрисдикции в интересах Администрации района (+6). Представлены интересы Администрации в 32 судебных заседаниях в Арбитражном суде, суде общей юрисдикции (+4).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В течение года проведено 6 заседаний комиссии по предупреждению и ликвидации </w:t>
      </w:r>
      <w:r w:rsidRPr="00B44AE0">
        <w:rPr>
          <w:rFonts w:eastAsia="Calibri"/>
          <w:b/>
          <w:kern w:val="0"/>
          <w:sz w:val="28"/>
          <w:szCs w:val="28"/>
          <w:u w:val="single"/>
          <w:lang w:eastAsia="en-US"/>
        </w:rPr>
        <w:t>чрезвычайных ситуаций</w:t>
      </w:r>
      <w:r w:rsidRPr="00B44AE0">
        <w:rPr>
          <w:rFonts w:eastAsia="Calibri"/>
          <w:kern w:val="0"/>
          <w:sz w:val="28"/>
          <w:szCs w:val="28"/>
          <w:lang w:eastAsia="en-US"/>
        </w:rPr>
        <w:t xml:space="preserve"> и обеспечению пожарной безопасности.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Организована переподготовка и повышение квалификации должностных лиц органов местного самоуправления по данному направлению. Приняли участие в 5 тренировках по организации и ведению гражданской обороны и отработке вопросов, связанных с чрезвычайными ситуациями. </w:t>
      </w:r>
    </w:p>
    <w:p w:rsidR="00B44AE0" w:rsidRPr="00B44AE0" w:rsidRDefault="00B44AE0" w:rsidP="00B44AE0">
      <w:pPr>
        <w:widowControl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Анализ складывающейся на территории района обстановки, прогноз ее развития с учетом угрозообразующих факторов в области противодействия </w:t>
      </w:r>
      <w:r w:rsidRPr="00B44AE0">
        <w:rPr>
          <w:rFonts w:eastAsia="Times New Roman"/>
          <w:spacing w:val="-4"/>
          <w:kern w:val="0"/>
          <w:sz w:val="28"/>
          <w:szCs w:val="28"/>
          <w:lang w:eastAsia="ru-RU"/>
        </w:rPr>
        <w:t>терроризму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показывает, что угрозы в настоящее время отсутствуют. С 2018 года отсутствуют предпосылки возникновения преступности в данной сфере. 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отчетном периоде социальная и общественно-политическая обстановка на территории района оставалась стабильной, управляемой и контролируемой. Актов террористической направленности, а также преступлений террористического характера на территории района не было. Конфликтов на межнациональной почве и тенденций к их возникновению не зафиксировано.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территории района находятся 16 объектов образовательной деятельности (-5) и 26 объектов жизнеобеспечения (-28), подлежащих первоочередной антитеррористической защите, потенциально опасные объекты на территории района отсутствуют. </w:t>
      </w:r>
    </w:p>
    <w:p w:rsidR="00B44AE0" w:rsidRPr="00B44AE0" w:rsidRDefault="00B44AE0" w:rsidP="00B44AE0">
      <w:pPr>
        <w:widowControl/>
        <w:tabs>
          <w:tab w:val="left" w:pos="127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Проведено 4 заседания антитеррористической комиссии. Усилия комиссии в отчетный период были сосредоточены на поддержании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актов; повышении качества информационн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о-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пропагандистской работы с населением в сфере противодействия терроризму, формирование с помощью СМИ активной жизненной позиции каждого жителя района в вопросах обеспечения общественной безопасности, предупреждения террористических проявлений; на обеспечении постоянного мониторинга антитеррористической защищенности объектов возможных террористических посягательств.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b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В системе образования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функционирует 12 муниципальных образовательных организаций.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Программу дошкольного образования реализуют 7 образовательных организаций: 3 детских сада и 4 дошкольные группы в школах. При этом доступность дошкольного образования составляет 100%, свободные места имеются во всех образовательных организациях. На учете для определения в дошкольные учреждения состоят 37 детей (+16), из них 29 детей (+20) в возрасте от 1 года до 6 лет. 64 ребенка дошкольного возраста, проживающие на территории района, не посещают детские сады и не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заявляются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на получение места.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Динамика численности школьников на протяжении последних лет остается отрицательной. По состоянию на 31.12.2024 в школах района обучается 1121 ребенок (-103), из них: 926 человек (-84) в трех государственных школах, 195 учеников (-19) в семи муниципальных школах.</w:t>
      </w:r>
      <w:r w:rsidRPr="00B44AE0">
        <w:rPr>
          <w:rFonts w:eastAsia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Доступности обучения способствует подвоз 98 учащихся (-23) из 11 населенных пунктов (-1) в образовательные учреждения по 8 школьным маршрутам.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Школы сохраняют стабильные результаты обучения: по итогам 2023/2024 учебного года показатель успеваемости составил 97,5%; 42,6% детей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закончили школу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на «4» и «5»; все выпускники 9 и 11 классов получили аттестаты об основном и среднем общем образовании; 6 выпускников награждены медалями федерального уровня «За особые успехи в обучении».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Важным ресурсом воспитания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является дополнительное образование. Важным ресурсом воспитания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является дополнительное образование. В кружках и секциях ДДТ «Ровесник» пгт Подосиновец занимается 875 обучающихся (-80); в спортивной школе пгт Подосиновец – 408 обучающихся (-84). Более 2/3 детей осваивают две и более программы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дополнительного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образования. Доля детей, охваченных образовательными программами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дополнительного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образования детей, в общей численности детей и молодежи в возрасте 5 – 18 лет составила 92,8%.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Решением образовательных и воспитательных задач в муниципальных организациях занято 130 педагогов, общее число работников составляет 253 человека. 86,2% педагогов аттестованы на высшую и первую квалификационные категории и соответствие занимаемой должности.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i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Целевые значения средней заработной платы «указных» категорий работников, предусмотренные соглашением с министерством образования Кировской области, по итогам текущего года выполнены в следующем объеме: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средняя заработная плата педагогических работников муниципальных образовательных организаций общего образования с учетом возмещения расходов ЖКУ и классного руководства составила 53448,73 руб. (+15202,73) или 139,7 % к уровню 2023 года, 103,9 % к плану;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средняя заработная плата педагогических работников муниципальных образовательных организаций, реализующих основную общеобразовательную </w:t>
      </w: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>программу дошкольного образования с учетом возмещения расходов ЖКУ – 39565,55 руб. (+6236,21) или 118,7% к уровню 2023 года, 105,9 % к плану;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средняя заработная плата педагогических работников муниципальных образовательных организаций дополнительного образования, подведомственных управлению образования, с учетом возмещения расходов ЖКУ – 40128,7 руб. (+4227,36) или 111,8% к уровню 2023 года, 89,2% к плану;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Во всех образовательных организациях реализован комплекс мер по текущему содержанию зданий, проведению планово-предупредительных противопожарных, антитеррористических, санитарных мероприятий на общую сумму более 1,5 млн.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Текущим ремонтом разного уровня охвачено 100% образовательных учреждений.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рамках федерального проекта «Современная школа» национального проекта «Образование» в 2024 году создано три Центра образования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естественно-научной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технологической направленностей «Точка роста» в школах с. Заречье, п. Пушма, с. Октябрь.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 выполнение предписаний надзорных органов направлено более 4 млн. руб.: в МКОУ Ленинской ООШ с. Заречье отремонтированы отопление и водопровод, проведена частичная замена окон, в МКОУ ООШ п. Пушма заменены оконные блоки.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ВСК «Долг» дома детского творчества «Ровесник» отремонтированы система отопления и кровля на общую сумму 0,48 млн. руб., приобретен спортивный и мягкий инвентарь на сумму 0,2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 рамках регионального проекта по поддержке детско-юношеского и массового спорта закуплены спортивный инвентарь, оборудование и экипировка на общую сумму 0,55 млн. руб., 0,2 млн. руб. направлено на участие детей в официальных физкультурных мероприятиях и спортивных мероприятиях в Кировской области.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Проведено благоустройство (оканавливание) территории лыжной базы спортивной школы на сумму 0,1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детский сад «Сказка» пгт Демьяново приобретена новая мебель на сумму 0,19 млн. руб., отремонтированы теневые навесы на прогулочных площадках на сумму 0,18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Обеспечены бесплатным горячим питанием обучающиеся 1 – 4 классов на общую сумму 0,89 млн.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Летним оздоровительным отдыхом охвачено 433 ребенка (-120), на оплату питания в летних оздоровительных лагерях израсходовано 0,8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Мерами социальной поддержки по оплате жилищно-коммунальных услуг на селе воспользовались 123 педагогических работника.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целях обеспечения социальной поддержки детей–сирот и детей, оставшихся без попечения родителей, 27 приемным детям и детям, находящимся под опекой (+7), выплачивались денежные средства, материальное вознаграждение за труд получали 6,4 приемных родителей (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среднегодовая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>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На территории района осуществляется работа по реализации государственной политики в сфере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защиты прав детей-сирот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детей, оставшихся без попечения родителей.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За 2024 год вновь выявлено и учтено 5 детей, оставшихся без попечения родителей, все выявленные дети «социальные сироты». Из них 4 ребенка устроено под опеку в семью родственников, 1 ребенок возвращен родителям в кровную семью. На конец отчетного периода неустроенных детей, оставшихся без попечения родителей, нет.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конец года на учете в органе опеки и попечительства района состоит 14 опекунских семей (-2), в которых воспитывается 19 подопечных (-1), 5 приемных семей (-3), в которых приобрели тепло и заботу 5 приемных детей (-3), 2 ребенка находятся под предварительной опекой, 5 детей (+2) под опекой по заявлению родителей, 2 семьи усыновителей (-1), в которых 2 усыновлённых ребенка (-1). 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список органа опеки и попечительства по обеспечению жилым помещением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на конец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2024 года включены 20 человек (-4). В 2024 году обеспечен жильем 1 человек, квартира приобретена за счёт субвенции в предыдущие годы. На конец отчетного года 2 человека из числа лиц, относящихся к категории детей-сирот и детей, оставшихся без попечения родителей, не обеспечены жилым помещением, так как 2 однокомнатные благоустроенные квартиры в пгт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приобретены в конце декабря 2024 года.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Проведено 18 проверок (+3) сохранности и надлежащего санитарного и технического состояния жилых помещений, обследовано 9 жилых помещений. По итогам проверок 1 жилое помещение находится в неудовлетворительном состоянии, требуется проведение капитального ремонта.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Проведены 24</w:t>
      </w:r>
      <w:r w:rsidRPr="00B44AE0">
        <w:rPr>
          <w:rFonts w:eastAsia="Times New Roman"/>
          <w:bCs/>
          <w:kern w:val="0"/>
          <w:sz w:val="28"/>
          <w:szCs w:val="28"/>
          <w:lang w:val="x-none" w:eastAsia="ru-RU"/>
        </w:rPr>
        <w:t xml:space="preserve"> заседани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я комиссии по делам несовершеннолетних и защите их прав (+3). В течение 2024 года комиссией в ходе межведомственных выходов (выездов) посещено 32 семьи.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За 2024 год поставлено на учет 11 семей (-9), снята с учета 21 семья (+11). На 01.01.2025 на межведомственном профилактическом учете состоят 19 семей (-9), 13 несовершеннолетних (-26). За 2024 год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поставлены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на учет 29 подростков (-50), снят с учета 51 подросток (+11).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районе в 2024 году функционировали 8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>культурно-досуговых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 учреждений – юридических лиц с 5 филиалами (в декабре прекращена деятельность Шолгского СК – филиала МКУК ЦКиД пгт </w:t>
      </w:r>
      <w:proofErr w:type="gramStart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Демьяново</w:t>
      </w:r>
      <w:proofErr w:type="gramEnd"/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)</w:t>
      </w:r>
      <w:r w:rsidRPr="00B44AE0">
        <w:rPr>
          <w:rFonts w:eastAsia="Times New Roman"/>
          <w:kern w:val="0"/>
          <w:sz w:val="28"/>
          <w:szCs w:val="28"/>
          <w:lang w:eastAsia="ru-RU"/>
        </w:rPr>
        <w:t>, Подосиновская МБС с 12 филиалами, Подосиновский краеведческий музей с мемориальным Домом-музеем И.С. Конева, 2 детские музыкальные школы, Дом ремесел.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Учреждения культуры и ДМШ в отчетном году приняли участие в 30 международных (+12), 41 всероссийском (-5), 25 межрегиональных (-13), 33 областных (-7), 19 межрайонных конкурсах и фестивалях (-7). 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lastRenderedPageBreak/>
        <w:t>Учреждениями культуры и ДМШ организовано и проведено 44 мероприятия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районного статуса (+16), 9 – межрайонного (-1) и 3 – межрегионального (-8).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учреждениях культуры работает 177 клубных формирований, в том числе 66 для детей. В них занимается 2293 участника, в том числе 790 детей.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>В ДМШ обучается 96 учащихся (ДМШ пгт Демьяново – 86, ДМШ с. Яхреньга – 10) по 5 направлениям: фортепиано, народные инструменты, духовые инструменты, хореография, хоровое отделение.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 xml:space="preserve">В учреждениях культуры работает 12 молодых специалистов до 30 лет, 6 из них имеет профильное образование.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33 руководителя и работника учреждений культуры прошли курсы повышения квалификации, участвовали в семинарах и творческих лабораториях, в том числе 5 специалистов прошли курсы повышения квалификации в рамках нацпроекта «Культура». 6 специалистов учреждений культуры получили дипломы о профпереподготовке, 1 – об окончании Кировского колледжа культуры.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Среднемесячная заработная плата работников культуры составила по всем работникам 40219 руб. (+4745) или 113% к уровню 2023 года (100% к плановому показателю)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Средняя заработная плата педагогических работников ДМШ составила 53260,6 руб. (+10808,5) или 125% к уровню 2023 года (100 % к плану).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 ремонтные работы и укрепление материально-технической базы израсходовано 5774,8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Денежные средства направлены на: ремонт зданий учреждений культуры – 2993 тыс. руб.; приобретение аппаратуры – 381,6 тыс. руб.; мебель – 1173,5 тыс. руб., оргтехнику – 170 тыс. руб.; костюмы – 270,4 тыс. руб.; информационное оборудование – 307 тыс. руб., иное оборудование – 479,3 тыс. руб. На мероприятия по противопожарной безопасности израсходовано </w:t>
      </w:r>
      <w:r w:rsidRPr="00B44AE0">
        <w:rPr>
          <w:rFonts w:eastAsia="Times New Roman"/>
          <w:kern w:val="0"/>
          <w:sz w:val="28"/>
          <w:szCs w:val="28"/>
          <w:lang w:eastAsia="en-US"/>
        </w:rPr>
        <w:t xml:space="preserve">658,5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тыс. руб.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Проведен капитальный ремонт здания Зареченского сельского Дома культуры на сумму 2,4 млн. руб., отремонтированы зрительный зал, фойе и кабинета сотрудника, заменены окна, двери и система отопления.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Подосиновском РДК отремонтированы стены помещений на сумму 0,2 млн. руб.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2024 году направлены заявки МКУК «Подосиновский краеведческий музей» и МКУК «Борокский СДК» на капитальный ремонт зданий в рамках нацпроекта «Культура» (с 2025 года –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«Семья»)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, но заявки не прошли отбор. 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 участие в проекте «Местный дом культуры» 2024 года по направлению «текущий ремонт» направлены заявки от Дома культуры пгт Пинюг, Подосиновского РДК, Яхреньгского СДК. Заявки не прошли конкурсный отбор.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участие в проекте «Местный дом культуры» 2024 года по направлению «укрепление материально-технической базы» направлено 6 заявок (Дом культуры пгт Пинюг, Подосиновский РДК, Яхреньгский СДК, Борокский </w:t>
      </w: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>СДК, Утмановский СДК, Щеткинский СДК). Конкурсный отбор прошла заявка Подосиновского РДК. Общий размер финансирования составил 1,7 млн. руб. Приобретены кресла для зрительного и малого залов, микшерный пульт, костюмы, жалюзи.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рамках федерального проекта «Обеспечение качественно нового уровня развития инфраструктуры культуры» национального проекта «Культура» в 2024 году МКУК «Подосиновский краеведческий музей» приобретено оборудование: интерактивный стол и стеллаж для хранения картин на 489,8 тыс.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МКУК «Подосиновский краеведческий музей» реализовал проект «Маршруты Памяти» на средства гранта, полученного по итогам конкурса «Серебряное созвездие – 2024» – 77,5 тыс.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За счет внебюджетных источников в сумме 620 тыс. руб. профинансированы мероприятия, посвященные 100-летию образования Подосиновского района.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Силами работников Администрации района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к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Дню России и 100-летию образования Подосиновского района подготовлена концертная программа «Здесь Родины моей начало...». Вырученные деньги направлены на реализацию районного проекта ПМИ по устройству спортивной площадки в пгт Подосиновец. 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За 2024 год проведено 32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физкультурно-оздоровительных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спортивных мероприятия (-6), в которых приняли участие более 1,8 тыс. человек. Основными видами спорта в районе являются: футбол (мини-футбол), волейбол, лыжные гонки, активно развивается хоккей с шайбой, теннис.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2024 году приняли участие в сдаче нормативов комплекса ГТО – 370 человек (+99), из них 251 человек нормы на знак отличия: 117 получили золотой знак, 80 – серебряный, 54 – бронзовый. Присвоено 247 массовых спортивных разрядов (-24), выполнили нормативы первого спортивного разряда 4 человека.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Работа в сфере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молодежной политики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осуществляется совместно с учреждениями культуры, образования, детскими и молодежными общественными объединениями, НКО «Центр развития добровольчества «Доброцентр». Проведено 92 мероприятия (+3), в которых приняли участие более 3 тыс. человек. Организовано участие молодежи в восьми региональных соревнованиях и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обучающем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семинарах.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детском и волонтерском движении в образовательных организациях и учреждениях культуры района задействованы 472 человека (+59). Всего в районе 4 волонтерских организации, 5 детских организаций, 1 добровольческое объединение при учреждении культуры. В течение года организована работа муниципального волонтерского корпуса «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МыВместе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» (проведено боле 20 акций). Создано 11 первичных отделений российского движения детей и молодежи (+4) в образовательных организациях района.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>В целях формирования гражданского и патриотического воспитания у подрастающего поколения проведены спартакиада допризывной молодежи, муниципальный этап военно-спортивной игры «Зарница», Районная акция «Маршруты Памяти» и другие мероприятия.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Продолжает работу местное отделение Всероссийского детско-юношеского военно-патриотического движения «ЮНАРМИЯ» на базе МКУ ДО ДДТ «Ровесник» пгт Подосиновец.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 формирование здорового образа жизни среди молодежи направлены открытый молодёжный туристический слет, районный турслет «Подросток».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территории района проведено два межмуниципальных форума –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молодежный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и для молодых семей.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Точкой притяжения для молодежи является молодежное пространство «Отличное место» в пгт Подосиновец, созданное в 2023 году. В Отличном месте проведено более 30 мероприятий, 8 мероприятий для молодых семей в рамках «Семейной гостиной», 6 экскурсий со смыслом.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отрасли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«Здравоохранение»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в 2024 году 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 п. Пушма возведен модульный фельдшерский пункт – 3,3 млн. руб.</w:t>
      </w:r>
      <w:r w:rsidRPr="00B44AE0">
        <w:rPr>
          <w:rFonts w:eastAsia="Times New Roman"/>
          <w:kern w:val="0"/>
          <w:sz w:val="28"/>
          <w:szCs w:val="28"/>
          <w:lang w:eastAsia="ru-RU"/>
        </w:rPr>
        <w:t>; в Подосиновскую ЦРБ поступило 2 единицы транспортных средств УАЗ, 2 единицы транспортных средств (LADA NIVA), 4 единицы медицинского оборудования (система ультразвуковой визуализации 3 шт., электрокардиограф 7 шт., дефибриллятор, спирометр).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На особом контроле находятся вопросы, связанные с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оказанием помощи родным военнослужащих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, участвующих в специальной военной операции. В 2024 году твердым топливом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обеспечены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125 членов семей военнослужащих (+62). Бесплатным проездом в общественном транспорте воспользовались 3940 получателей. Культурные мероприятия бесплатно посетил 916 человек. Заключено 37 социальных военных контрактов.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районе работает инициативная группа «</w:t>
      </w:r>
      <w:proofErr w:type="spellStart"/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Z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>а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Подосиновских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». Члены инициативной группы работают в тесном сотрудничестве с благотворительным фондом «За Вятку» и Движением «Ласточки добра». Местными предпринимателями в зону специальной военной операции за 2024 год направлено 9 машин с пиломатериалом, автомобиль Нива Шевроле, бочки для хранения топлива, техника и снаряжение, ноутбук и необходимый гуманитарный груз, сформированный, исходя из запросов бойцов.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i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Идет сбор денежных средств от граждан, от благотворительных концертов, которые направляются на приобретение оборудования и обеспечения потребностей участников СВО, жителями района изготовлены маскировочные сети, блиндажные окопные свечи</w:t>
      </w:r>
      <w:r w:rsidRPr="00B44AE0">
        <w:rPr>
          <w:rFonts w:eastAsia="Times New Roman"/>
          <w:b/>
          <w:i/>
          <w:kern w:val="0"/>
          <w:sz w:val="28"/>
          <w:szCs w:val="28"/>
          <w:lang w:eastAsia="ru-RU"/>
        </w:rPr>
        <w:t>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Наши бойцы мужественно защищают Родину на передовой. Важно, что местные жители сплотились ради общей цели и скорой победы, и сейчас, как никогда раньше, поддерживают наших ребят.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kern w:val="0"/>
          <w:sz w:val="16"/>
          <w:szCs w:val="16"/>
          <w:u w:val="single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В сфере ЖКХ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</w:t>
      </w:r>
      <w:r w:rsidRPr="00B44AE0">
        <w:rPr>
          <w:rFonts w:eastAsia="Calibri"/>
          <w:kern w:val="0"/>
          <w:sz w:val="28"/>
          <w:szCs w:val="28"/>
          <w:lang w:eastAsia="en-US"/>
        </w:rPr>
        <w:t xml:space="preserve">реализованы следующие мероприятия: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проведен капитальный ремонт сетей горячего водоснабжения на котельной по адресу: пгт Подосиновец ул.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Советская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12а – 427,8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>проведен ремонт тепловых сетей от котельной до жилых домов по ул. Энергетиков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д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.5, д.8 – д.10 пгт Демьяново – 1032,2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проведен капитальный ремонт тепловых сетей от котельной по адресу: пгт Подосиновец ул.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Советская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д.77а до здания гаража – 184,8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проведен капитальный ремонт водопроводных сетей в д.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Нижнее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B44AE0">
        <w:rPr>
          <w:rFonts w:eastAsia="Calibri"/>
          <w:kern w:val="0"/>
          <w:sz w:val="28"/>
          <w:szCs w:val="28"/>
          <w:lang w:eastAsia="en-US"/>
        </w:rPr>
        <w:t>Маялово</w:t>
      </w:r>
      <w:proofErr w:type="spell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– 937,4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проведен капитальный ремонт сетей горячего водоснабжения котельной по адресу: пгт Подосиновец ул.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Советская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14а – 679,4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>изготовлена сметная документация на строительство общественной бани в пгт Подосиновец – 200,0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>устройство канализационной и водопроводной сети до границы земельного участка с ограждением в п. Пушма для ФАП – 497,2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заменен насос на скважине в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п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 xml:space="preserve"> Ровдино – 36,7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>межбюджетные трансферты поселениям на обеспечение питьевой водой населения – 89,8 тыс. руб. (Подосиновскому городскому поселению на подвоз воды населению в период перемерзания центрального водо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провода)</w:t>
      </w:r>
      <w:r w:rsidRPr="00B44AE0">
        <w:rPr>
          <w:rFonts w:eastAsia="Calibri"/>
          <w:kern w:val="0"/>
          <w:sz w:val="28"/>
          <w:szCs w:val="28"/>
          <w:lang w:eastAsia="en-US"/>
        </w:rPr>
        <w:t>;</w:t>
      </w:r>
      <w:r w:rsidRPr="00B44AE0">
        <w:rPr>
          <w:rFonts w:eastAsia="Times New Roman"/>
          <w:b/>
          <w:i/>
          <w:kern w:val="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 xml:space="preserve">межбюджетные трансферты поселениям на ремонт водопроводных сетей – 925,7 тыс. руб. (417 тыс. руб. на ремонт водопроводной сети в пгт Пинюг ул. </w:t>
      </w:r>
      <w:proofErr w:type="gramStart"/>
      <w:r w:rsidRPr="00B44AE0">
        <w:rPr>
          <w:rFonts w:eastAsia="Calibri"/>
          <w:kern w:val="0"/>
          <w:sz w:val="28"/>
          <w:szCs w:val="28"/>
          <w:lang w:eastAsia="en-US"/>
        </w:rPr>
        <w:t>Индустриальная</w:t>
      </w:r>
      <w:proofErr w:type="gramEnd"/>
      <w:r w:rsidRPr="00B44AE0">
        <w:rPr>
          <w:rFonts w:eastAsia="Calibri"/>
          <w:kern w:val="0"/>
          <w:sz w:val="28"/>
          <w:szCs w:val="28"/>
          <w:lang w:eastAsia="en-US"/>
        </w:rPr>
        <w:t>, 205,1 тыс. руб. на ремонт водопроводной сети ул. Луговая пгт Подосиновец, 303,6 тыс. руб. на ремонт водопроводной сети ул. Труда в пгт Подосиновец);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en-US"/>
        </w:rPr>
      </w:pPr>
      <w:r w:rsidRPr="00B44AE0">
        <w:rPr>
          <w:rFonts w:eastAsia="Calibri"/>
          <w:kern w:val="0"/>
          <w:sz w:val="28"/>
          <w:szCs w:val="28"/>
          <w:lang w:eastAsia="en-US"/>
        </w:rPr>
        <w:t>обеспечено устройство подвесной разборной пешеходной переправы через р. Пушма д. Тетеринская – 1997,1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/>
          <w:i/>
          <w:kern w:val="0"/>
          <w:sz w:val="28"/>
          <w:szCs w:val="28"/>
          <w:u w:val="single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В 2024 году в пгт </w:t>
      </w:r>
      <w:proofErr w:type="gramStart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проведен капитальный ремонт девяти многоквартирных домов за счет средств Фонда капитального ремонта общего имущества многоквартирных домов в Кировской области.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Общая протяженность </w:t>
      </w:r>
      <w:r w:rsidRPr="00B44AE0">
        <w:rPr>
          <w:rFonts w:eastAsia="Times New Roman"/>
          <w:b/>
          <w:kern w:val="0"/>
          <w:sz w:val="28"/>
          <w:szCs w:val="28"/>
          <w:u w:val="single"/>
          <w:shd w:val="clear" w:color="auto" w:fill="FFFFFF"/>
          <w:lang w:eastAsia="ru-RU"/>
        </w:rPr>
        <w:t>автомобильных дорог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района составляет 619,876 км, из них 247,287 км – автомобильные дороги общего пользования местного значения, 161,239 км – регионального значения, 211,35 км – улично-дорожная сеть поселений.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За 2024 год оказано (выполнено) услуг (работ) в сфере дорожной деятельности района на сумму 72,7 млн. руб.</w:t>
      </w:r>
      <w:r w:rsidRPr="00B44AE0">
        <w:rPr>
          <w:rFonts w:eastAsia="Times New Roman"/>
          <w:color w:val="FF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На дорожную деятельность израсходовано 53,4 млн. руб. субсидии областного бюджета, в том числе: 29,7 млн. руб. потрачено на содержание сети дорог муниципального района; 23,8</w:t>
      </w:r>
      <w:r w:rsidRPr="00B44AE0">
        <w:rPr>
          <w:rFonts w:eastAsia="Times New Roman"/>
          <w:kern w:val="0"/>
          <w:szCs w:val="24"/>
          <w:lang w:eastAsia="ru-RU"/>
        </w:rPr>
        <w:t xml:space="preserve"> 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млн. руб. на ремонт 1,38 км асфальтобетонного покрытия улично-дорожной сети в пгт Подосиновец (ул. Набережная 0,714 км) и пгт </w:t>
      </w:r>
      <w:proofErr w:type="gramStart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(ул. Строительная 0,67 км) в рамках проекта «Дорожный миллиард»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Кассовый расход средств бюджета района на дорожную деятельность составил 13,9 млн. руб., в том числе 5,3 млн. руб. – межбюджетные трансферты поселениям. Средства субсидии направлены на приобретение материалов для ликвидации зимней скользкости, оплату работ по содержанию улично-дорожной сети в поселках Подосиновец и Демьяново, частичное 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финансирование ямочного ремонта улицы Набережная пгт Подосиновец, улицы Юбилейная пгт Демьяново.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Общие расходы Администрации района составили 37,9 млн. руб.</w:t>
      </w:r>
    </w:p>
    <w:p w:rsidR="00B44AE0" w:rsidRPr="00B44AE0" w:rsidRDefault="00B44AE0" w:rsidP="00B44AE0">
      <w:pPr>
        <w:shd w:val="clear" w:color="auto" w:fill="FFFFFF"/>
        <w:autoSpaceDN/>
        <w:snapToGrid w:val="0"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Поступление акцизов в консолидированный бюджет района за 2024 год превысило плановый показатель на 0,78 млн. руб., остаток собственных средств на 31.12.2024 составил 2,8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b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Ремонт асфальтового покрытия автомобильной дороги Подосиновец – Пинюг в 2024 году не проводился. В настоящее время осуществляется разработка проектно-сметной документации на капитальный ремонт автодороги Подосиновец – Пинюг (45,055 км), ремонт дороги планируется осуществить в 2026-2028 годах.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В районе сохранена сеть регулярных </w:t>
      </w:r>
      <w:r w:rsidRPr="00B44AE0">
        <w:rPr>
          <w:rFonts w:eastAsia="Times New Roman"/>
          <w:b/>
          <w:kern w:val="0"/>
          <w:sz w:val="28"/>
          <w:szCs w:val="28"/>
          <w:u w:val="single"/>
          <w:shd w:val="clear" w:color="auto" w:fill="FFFFFF"/>
          <w:lang w:eastAsia="ru-RU"/>
        </w:rPr>
        <w:t>автобусных маршрутов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. МБУ «Подосиновская автоколонна» обеспечивает перевозку пассажиров по одиннадцати утвержденным маршрутам. Учреждение получило финансовую поддержку из бюджета района в сумме 12,25 млн. руб.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Администрацией Подосиновского района с привлечением субсидии Правительства Кировской области в 2024 году для качественного улучшения оказываемых услуг по перевозке пассажиров приобретен автобус.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outlineLvl w:val="1"/>
        <w:rPr>
          <w:rFonts w:eastAsia="Times New Roman"/>
          <w:kern w:val="0"/>
          <w:sz w:val="16"/>
          <w:szCs w:val="16"/>
          <w:shd w:val="clear" w:color="auto" w:fill="FFFFFF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 рамках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 регионального проекта «</w:t>
      </w:r>
      <w:r w:rsidRPr="00B44AE0">
        <w:rPr>
          <w:rFonts w:eastAsia="Calibri"/>
          <w:b/>
          <w:kern w:val="0"/>
          <w:sz w:val="28"/>
          <w:szCs w:val="28"/>
          <w:u w:val="single"/>
          <w:lang w:eastAsia="ru-RU"/>
        </w:rPr>
        <w:t>Комфортная городская среда</w:t>
      </w:r>
      <w:r w:rsidRPr="00B44AE0">
        <w:rPr>
          <w:rFonts w:eastAsia="Calibri"/>
          <w:kern w:val="0"/>
          <w:sz w:val="28"/>
          <w:szCs w:val="28"/>
          <w:lang w:eastAsia="ru-RU"/>
        </w:rPr>
        <w:t>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ационального проекта «Жилье и городская среда»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2024 году в пгт Демьяново благоустроена 1 общественная территория (отремонтирован пешеходный мост в Заречном парке через р.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Межевица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по ул. Строительной), благоустроена 1 дворовая территория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мкр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Березки, д. 3 (устройство ограждения, установка малых архитектурных форм, ремонт дворовой территории) на общую сумму 2,3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Проведено устройство уличного освещения в д. Нижнее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Маялово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, пгт Пинюг, с. Утманово на общую сумму 1,9 млн.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рамках проекта «Народный бюджет» в пгт Подосиновец модернизировано уличное освещение – 3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рамках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ППМИ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в 2024 году реализовано 6 проектов на 10,8 млн. руб.: устройство спортивной площадки в пгт Подосиновец, </w:t>
      </w:r>
      <w:r w:rsidRPr="00B44AE0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у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стройство уличного освещения в пгт Демьяново, </w:t>
      </w:r>
      <w:r w:rsidRPr="00B44AE0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ремонт системы наружного освещения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в</w:t>
      </w:r>
      <w:r w:rsidRPr="00B44AE0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пгт Пинюг,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благоустройство пешеходных тротуаров в пгт Подосиновец, ремонт памятника «Воин-освободитель» с благоустройством прилегающей территории в с. Щеткино, ремонт беговой дорожки на стадионе с Яхреньга.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color w:val="000000"/>
          <w:kern w:val="0"/>
          <w:sz w:val="28"/>
          <w:szCs w:val="28"/>
          <w:lang w:eastAsia="ru-RU"/>
        </w:rPr>
        <w:t>Осуществлено дооборудование пляжа пгт Подосиновец.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Подосиновском городском поселении на мероприятия по обустройству источников наружного противопожарного водоснабжения израсходовано 3,8 млн. руб. из 4,6 млн. руб. областной субсидии. Всего отремонтировано 5 пожарных резервуаров в пгт Подосиновец, один в с. Щеткино, обустроен один пожарный резервуар в пгт Подосиновец. В Демьяновском городском поселении отремонтированы 2 пожарных резервуара на общую сумму 0,76 млн.</w:t>
      </w:r>
      <w:r w:rsidR="007C6B8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руб.</w:t>
      </w:r>
    </w:p>
    <w:p w:rsidR="00B44AE0" w:rsidRPr="00B44AE0" w:rsidRDefault="00B44AE0" w:rsidP="00B44AE0">
      <w:pPr>
        <w:widowControl/>
        <w:shd w:val="clear" w:color="auto" w:fill="FFFFFF"/>
        <w:tabs>
          <w:tab w:val="left" w:pos="142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Всего согласно реестру </w:t>
      </w:r>
      <w:r w:rsidRPr="00B44AE0">
        <w:rPr>
          <w:rFonts w:eastAsia="Times New Roman"/>
          <w:b/>
          <w:kern w:val="0"/>
          <w:sz w:val="28"/>
          <w:szCs w:val="28"/>
          <w:u w:val="single"/>
          <w:shd w:val="clear" w:color="auto" w:fill="FFFFFF"/>
          <w:lang w:eastAsia="ru-RU"/>
        </w:rPr>
        <w:t>мест накопления ТКО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на территории района имеется 185 контейнерных площадок, из них 109 площадок обустроены в 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соответствии с требованиями законодательства РФ, 76 площадок не оборудованных; 127 площадок для населения.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В 2024 году 7 контейнерных площадок создано в Подосиновском городском поселении. Всего на контейнерных площадках 333 контейнера.</w:t>
      </w:r>
    </w:p>
    <w:p w:rsidR="00B44AE0" w:rsidRPr="00B44AE0" w:rsidRDefault="00B44AE0" w:rsidP="00B44AE0">
      <w:pPr>
        <w:widowControl/>
        <w:tabs>
          <w:tab w:val="left" w:pos="142"/>
        </w:tabs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 xml:space="preserve">Количество вывезенных твердых коммунальных отходов за 2024 год составило 2865,6 тонн. </w:t>
      </w:r>
    </w:p>
    <w:p w:rsidR="00B44AE0" w:rsidRPr="00B44AE0" w:rsidRDefault="00B44AE0" w:rsidP="00B44AE0">
      <w:pPr>
        <w:widowControl/>
        <w:tabs>
          <w:tab w:val="left" w:pos="142"/>
        </w:tabs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vertAlign w:val="superscript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 xml:space="preserve">В течение года произошло повышение тарифа на услугу регионального оператора по обращению с ТКО на 91,33%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–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 с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911,26 руб./м</w:t>
      </w:r>
      <w:r w:rsidRPr="00B44AE0">
        <w:rPr>
          <w:rFonts w:eastAsia="Times New Roman"/>
          <w:kern w:val="0"/>
          <w:sz w:val="28"/>
          <w:szCs w:val="28"/>
          <w:vertAlign w:val="superscript"/>
          <w:lang w:eastAsia="ru-RU"/>
        </w:rPr>
        <w:t xml:space="preserve">3 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до 997,76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руб./м</w:t>
      </w:r>
      <w:r w:rsidRPr="00B44AE0">
        <w:rPr>
          <w:rFonts w:eastAsia="Times New Roman"/>
          <w:kern w:val="0"/>
          <w:sz w:val="28"/>
          <w:szCs w:val="28"/>
          <w:vertAlign w:val="superscript"/>
          <w:lang w:eastAsia="ru-RU"/>
        </w:rPr>
        <w:t>3.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Коллектив Администрации района в 2024 году принял участие в 17 субботниках, в том числе на территории Администрации района, новой спортивной площадки, Подосиновского парка, церкви Рождества Пресвятой Богородицы. Облагорожена территория перед фасадом здания Администрации, высажены новые деревья, кустарники и цветы. 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bCs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на территории 4-х поселений района проведена работа по борьбе с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lang w:eastAsia="ru-RU"/>
        </w:rPr>
        <w:t xml:space="preserve">борщевиком 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Сосновского на площади 15,5 га.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i/>
          <w:kern w:val="0"/>
          <w:sz w:val="28"/>
          <w:szCs w:val="28"/>
          <w:shd w:val="clear" w:color="auto" w:fill="FFFFFF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Обеспечены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устойчивой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мобильной связью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Теле-2 д. Грибинская, с. Шолга.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2024 году на территории района охотниками добыто 12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волков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(+3), общая сумма вознаграждения составила 180 тыс. руб.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shd w:val="clear" w:color="auto" w:fill="FFFFFF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 2024 году индивидуальным застройщикам выдано 5 уведомлений на строительство и реконструкцию индивидуальных жилых домов и 1 разрешение на реконструкцию многоквартирного жилого дома.  На объекты капитального строительства зданий и сооружений застройщикам выдано: 9 разрешений на строительство зданий производственного назначения, 1 разрешение на реконструкцию здания административно-делового назначения.</w:t>
      </w:r>
    </w:p>
    <w:p w:rsidR="00B44AE0" w:rsidRPr="00B44AE0" w:rsidRDefault="00B44AE0" w:rsidP="00B44AE0">
      <w:pPr>
        <w:widowControl/>
        <w:tabs>
          <w:tab w:val="left" w:pos="446"/>
        </w:tabs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bCs/>
          <w:kern w:val="0"/>
          <w:sz w:val="28"/>
          <w:szCs w:val="28"/>
          <w:shd w:val="clear" w:color="auto" w:fill="FFFFFF"/>
          <w:lang w:eastAsia="ru-RU"/>
        </w:rPr>
        <w:t xml:space="preserve">На территории района </w:t>
      </w:r>
      <w:r w:rsidRPr="00B44AE0">
        <w:rPr>
          <w:rFonts w:eastAsia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</w:rPr>
        <w:t>введены в эксплуатацию</w:t>
      </w:r>
      <w:r w:rsidRPr="00B44AE0">
        <w:rPr>
          <w:rFonts w:eastAsia="Times New Roman"/>
          <w:bCs/>
          <w:kern w:val="0"/>
          <w:sz w:val="28"/>
          <w:szCs w:val="28"/>
          <w:shd w:val="clear" w:color="auto" w:fill="FFFFFF"/>
          <w:lang w:eastAsia="ru-RU"/>
        </w:rPr>
        <w:t xml:space="preserve"> 7 зданий (-2) общей площадью 14,108 тыс. кв. м, в том числе 6 промышленных зданий (-3) площадью 14,053 тыс. кв. м, 1 административное здание площадью 55 кв. м, и 9 жилых зданий (+6) общей площадью 720 кв. м.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По окончании строительства индивидуальным застройщикам выдано: 9 уведомлений о завершении строительства индивидуально жилых домов; 1 разрешение на ввод МКД после реконструкции квартир;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6 разрешений на ввод зданий производственного назначения; 1 разрешение на ввод здания административного назначения.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По обращению застройщиков разработано и выдано 7 градостроительных планов (-14) на земельные участки.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Выдано 7 уведомлений (+2) о завершении сноса капитальных объектов по заявлению застройщиков.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Оказана услуга по направлению сведений в территориальный отдел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Росреестра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>, в результате регистрацию осуществили по 13 объектам капитального строительства по заявлению застройщиков.</w:t>
      </w:r>
    </w:p>
    <w:p w:rsidR="00B44AE0" w:rsidRPr="00B44AE0" w:rsidRDefault="00B44AE0" w:rsidP="00B44AE0">
      <w:pPr>
        <w:widowControl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2024 году реализованы мероприятия, направленные на подготовку сведений о границах населенных пунктов и территориальных зон. Выполнено </w:t>
      </w: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описание 74 населенных пунктов. Реализованы мероприятия, направленные на подготовку сведений о границах 54 территориальных зон.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2024 году в рамках госпрограммы РФ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«Комплексное развитие сельских территорий»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построены 2 жилых дома в д. Грибинская – 7,7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К празднованию 100-летия района за счет средств бюджета района произведен ремонт летней сцены в парке пгт Подосиновец.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К празднованию 70-летия поселка Демьяново на территории мемориального комплекса «Южный прибой» отремонтирована сцена благодаря финансовой поддержке Депутата Законодательного Собрания Кировской области, заместителя директора филиала «КЧХК» АО «ОХК «УРАЛХИМ» Б.Г. Веснина и компании «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Уралхим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Хочу поблагодарить всех, кто оказывал нам финансовую поддержку в реализации проектов и проведении различных мероприятий. Самый значительный вклад в 2024 году в реализацию намеченных планов внесли фонд поддержки и развития гражданских инициатив имени Ф.Э. Дзержинского «Помогать людям», фонд поддержки и реализации некоммерческих проектов «Добрые дела», компания «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Уралхим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>», ООО «Жешартский ЛПК».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44AE0">
        <w:rPr>
          <w:rFonts w:eastAsia="Times New Roman"/>
          <w:b/>
          <w:kern w:val="0"/>
          <w:sz w:val="28"/>
          <w:szCs w:val="28"/>
          <w:lang w:eastAsia="ru-RU"/>
        </w:rPr>
        <w:t>Основные направления развития,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44AE0">
        <w:rPr>
          <w:rFonts w:eastAsia="Times New Roman"/>
          <w:b/>
          <w:kern w:val="0"/>
          <w:sz w:val="28"/>
          <w:szCs w:val="28"/>
          <w:lang w:eastAsia="ru-RU"/>
        </w:rPr>
        <w:t>планируемые к реализации проекты на 2025-2027 годы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отрасли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«Образование»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спортшколе замена котла в спорткомплексе пгт Подосиновец в рамках регионального проекта «Повышение доступности спортивной инфраструктуры для всех категорий населения Кировской области» – 598,7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школе с. Заречье ремонт кровли – 5233,2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МКУ ДО ДДТ «Ровесник» пгт Подосиновец ремонт помещений в рамках регионального проекта «Поддержка местных инициатив в Кировской области» – 1184,5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спортшколе пгт Подосиновец приобретение спортивного инвентаря и оборудования – 600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государственной школе пгт Подосиновец модернизация школьных систем образования – 57766,4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2025-2027 годах работаем над решением следующих вопросов: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обеспечение подвоза обучающихся школьным автобусом в школу пгт Пинюг в связи изменением сети образовательных организаций;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продолжение работ по замене оконных блоков, замена освещения в школе с. Заречье – 2216,3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ремонт системы отопления в здании ФОК пгт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спортшколы – 300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капремонт здания детского сада «Сказка» пгт Демьяново, проводится экспертиза ПСД – 33169,3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замена ограждения детского сада «Радуга» пгт Пинюг, сметная документация разработана – 731,8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проведение капремонта здания государственной школы пгт Демьяново,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проведена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госэкспертиза, общий объем субсидии на модернизацию школьных систем образования составил 63241,9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отрасли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«Культура»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МКУК «Подосиновский РДК» ремонт кровли и фасада в рамках проекта «Местный дом культуры» – 1301,4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комплектование книжных фондов Подосиновской МБС – 74,7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оснащение районных учреждений культуры системами оповещения (Подосиновский РДК, Подосиновская центральная библиотека, Демьяновская городская библиотека, Демьяновская детская библиотека, Дом ремесел, краеведческий музей, Дом-музей И.С. Конева) – 2260,1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МКУК «Дом культуры пгт Пинюг» монтаж системы пожарной сигнализации, системы оповещения людей о пожаре и системы оповещения при чрезвычайных ситуациях – 881,1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2025-2027 годах работаем над решением следующих вопросов: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актуализация проектно-сметной документации на капитальный ремонт зданий Подосиновского краеведческого музея и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Борокского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СДК, направление заявки на участие в нацпроекте «Семья» на 2026 год;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капитальный ремонт здания ЦКиД пгт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приобретение здания для размещения городской и детской библиотек пгт Демьяново;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финансирование изготовления проектной документации на капитальный ремонт или ремонт крыши Щеткинского СДК;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подготовка и направление заявки на участие в проекте «Местный дом культуры» на текущий ремонт Яхреньгского СДК (замена оконных блоков, дверей, ремонт системы отопления);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определение источников финансирования исполнения предписаний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Госпожнадзора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: устройство противопожарной стены между встроенной котельной и помещениями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Борокского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СДК; оборудование спортивного зала АПС или его снос в </w:t>
      </w:r>
      <w:proofErr w:type="spellStart"/>
      <w:r w:rsidRPr="00B44AE0">
        <w:rPr>
          <w:rFonts w:eastAsia="Times New Roman"/>
          <w:kern w:val="0"/>
          <w:sz w:val="28"/>
          <w:szCs w:val="28"/>
          <w:lang w:eastAsia="ru-RU"/>
        </w:rPr>
        <w:t>Щеткинском</w:t>
      </w:r>
      <w:proofErr w:type="spell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СДК; ремонт внутреннего противопожарного водопровода в Яхреньгском СДК.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отрасли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«Спорт»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 приобретение озонатора и оборудования для обучения плаванию в МКУ «ФОК с. Яхреньга» в рамках регионального проекта «Повышение доступности спортивной инфраструктуры для всех категорий населения Кировской области» – 606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2025 году в рамках регионального проекта «Поддержка отдельных категорий граждан в обеспечении жильем и оплате жилищно-коммунальных услуг в Кировской области»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обеспечение жильем 3 молодых семей – 2,1 млн. руб.;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обеспечение жильем детей-сирот – 3,8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течение 2025 – 2027 годов улучшат жилищные условия пять молодых семей из Подосиновского района.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По отрасли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«Здравоохранение»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lastRenderedPageBreak/>
        <w:t>в 2025 году в п. Скрябино и с. Щеткино возведение модульных фельдшерских пунктов</w:t>
      </w:r>
      <w:r w:rsidRPr="00B44AE0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B44AE0" w:rsidRPr="00B44AE0" w:rsidRDefault="00B44AE0" w:rsidP="00B44AE0">
      <w:pPr>
        <w:widowControl/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в 2025 году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поступление в Подосиновскую ЦРБ двух легковых автомобилей, медицинского оборудования.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2025-2027 годах в рамках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 xml:space="preserve">управления муниципальной собственностью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планируется:</w:t>
      </w:r>
    </w:p>
    <w:p w:rsidR="00B44AE0" w:rsidRPr="00B44AE0" w:rsidRDefault="00B44AE0" w:rsidP="00B44AE0">
      <w:pPr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снос зданий и строений ветхих и не пригодных для дальнейшей эксплуатации ежегодно в пределах лимитов на сумму 800 тыс. руб.;</w:t>
      </w:r>
    </w:p>
    <w:p w:rsidR="00B44AE0" w:rsidRPr="00B44AE0" w:rsidRDefault="00B44AE0" w:rsidP="00B44AE0">
      <w:pPr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капитальный ремонт теплой стоянки – 4,5 млн.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ремонт системы отопления 3 этажа здания Администрации Подосиновского района – 97 тыс. руб.;</w:t>
      </w:r>
    </w:p>
    <w:p w:rsidR="00B44AE0" w:rsidRPr="00B44AE0" w:rsidRDefault="00B44AE0" w:rsidP="00B44AE0">
      <w:pPr>
        <w:suppressAutoHyphens w:val="0"/>
        <w:autoSpaceDE w:val="0"/>
        <w:adjustRightInd w:val="0"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ремонт крыши здания Администрации Подосиновского района – 950 тыс.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shd w:val="clear" w:color="auto" w:fill="FFFFFF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направлению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«Транспортная доступность»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ремонт улицы Энергетиков пгт </w:t>
      </w:r>
      <w:proofErr w:type="gramStart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, улицы Советской пгт Подосиновец, ул. Красноармейская пгт Пинюг в рамках программы «Дорожный миллиард»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–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28,8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выполнение работ по исправлению профиля грунтовых оснований дорог ул. Новая, ул. Молодежная д. Борок в рамках регионального проекта «Поддержка местных инициатив в Кировской области» – 0,6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</w:pP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обустройство пешеходных переходов на автомобильных дорогах в пгт Подосиновец – 1,4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В 2025-2027 годы планируется реализация мероприятий, предусмотренных пятилетней программой развития транспортной инфраструктуры Кировской области на 2024-2026 год: р</w:t>
      </w:r>
      <w:r w:rsidRPr="00B44AE0">
        <w:rPr>
          <w:rFonts w:eastAsia="Times New Roman"/>
          <w:kern w:val="0"/>
          <w:sz w:val="28"/>
          <w:szCs w:val="28"/>
          <w:lang w:eastAsia="ru-RU"/>
        </w:rPr>
        <w:t>еконструкция моста через реку Пушма на автодороге Пинюг – Скрябино; капремонт участка дороги Подосиновец – Пинюг; ремонт объездной автодороги пгт Подосиновец; устройство электроосвещения и тротуаров; реконструкция дороги Пинюг – Скрябино;</w:t>
      </w:r>
      <w:r w:rsidRPr="00B44AE0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капремонт мостов через реки Тора и Мала. </w:t>
      </w:r>
      <w:proofErr w:type="gramEnd"/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направлению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«ЖКХ»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пгт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Демьяново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ремонт теплосетей – 1,4 млн.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пгт Подосиновец капитальный ремонт тепловых сетей и сетей ГВС, капитальный ремонт водопроводной сети, приобретение и монтаж двух водогрейных котлов, приобретение и монтаж модульных очистных сооружений – 8,1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>в п. Пушма проведение работ по ремонту водопроводных сетей – 100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>в п. Ровдино, д. Головино проведение работ по ремонту водопроводных сетей – 100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>в с. Яхреньга проведение работ по ремонту водопроводных сетей – 100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lastRenderedPageBreak/>
        <w:t>дополнительная мера социальной поддержки для членов семей военнослужащих связанной с обеспечением с доставкой твердого топлива – 2,5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В 2025 году по направлению </w:t>
      </w:r>
      <w:r w:rsidRPr="00B44AE0">
        <w:rPr>
          <w:rFonts w:eastAsia="Times New Roman"/>
          <w:b/>
          <w:kern w:val="0"/>
          <w:sz w:val="28"/>
          <w:szCs w:val="28"/>
          <w:u w:val="single"/>
          <w:lang w:eastAsia="ru-RU"/>
        </w:rPr>
        <w:t>«Благоустройство»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предусмотрено: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благоустройство общественных территорий в пгт Демьяново, пгт Пинюг, пгт Подосиновец, устройство уличного освещения в пгт Демьяново, д. Борок, д. Большероманово в рамках регионального проекта «Формирование комфортной городской среды (Кировская область)» нацпроекта «</w:t>
      </w:r>
      <w:r w:rsidRPr="00B44AE0">
        <w:rPr>
          <w:rFonts w:eastAsia="Times New Roman"/>
          <w:bCs/>
          <w:kern w:val="0"/>
          <w:sz w:val="28"/>
          <w:szCs w:val="28"/>
          <w:lang w:eastAsia="ru-RU"/>
        </w:rPr>
        <w:t>Инфраструктура для жизни»</w:t>
      </w: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на общую сумму 8,7 млн.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устройство тротуаров от ул. Дачная до ул. Колхозная и по ул. Набережная, с. Утманово в рамках регионального проекта «Поддержка местных инициатив в Кировской области» – 0,9 млн.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реализация мероприятий по борьбе с борщевиком Сосновского в рамках регионального проекта «Комплексное развитие сельских территорий» в Демьяновском, Пинюгском, Подосиновском городских поселениях, Утмановском сельском поселении – 527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в пгт Подосиновец установка остановок общественного транспорта в рамках проекта «Народный бюджет» – 3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 xml:space="preserve">устройство подъездных путей к ФАП в д Ровдино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–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 48,8 тыс. руб.; 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>устройство ограждения ФАП в д Ровдино – 256,9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Calibri"/>
          <w:kern w:val="0"/>
          <w:sz w:val="28"/>
          <w:szCs w:val="28"/>
          <w:lang w:eastAsia="ru-RU"/>
        </w:rPr>
      </w:pPr>
      <w:r w:rsidRPr="00B44AE0">
        <w:rPr>
          <w:rFonts w:eastAsia="Calibri"/>
          <w:kern w:val="0"/>
          <w:sz w:val="28"/>
          <w:szCs w:val="28"/>
          <w:lang w:eastAsia="ru-RU"/>
        </w:rPr>
        <w:t xml:space="preserve">устройство подъездных путей к ФАП в п. Пушма </w:t>
      </w:r>
      <w:r w:rsidRPr="00B44AE0">
        <w:rPr>
          <w:rFonts w:eastAsia="Times New Roman"/>
          <w:kern w:val="0"/>
          <w:sz w:val="28"/>
          <w:szCs w:val="28"/>
          <w:lang w:eastAsia="ru-RU"/>
        </w:rPr>
        <w:t>–</w:t>
      </w:r>
      <w:r w:rsidRPr="00B44AE0">
        <w:rPr>
          <w:rFonts w:eastAsia="Calibri"/>
          <w:kern w:val="0"/>
          <w:sz w:val="28"/>
          <w:szCs w:val="28"/>
          <w:lang w:eastAsia="ru-RU"/>
        </w:rPr>
        <w:t xml:space="preserve"> 50 тыс. руб.; 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создание 9 площадок накопления ТКО в Демьяновском и 11 мест в Подосиновском городских поселениях в рамках регионального проекта «Сокращение вредного воздействия отходов производства и потребления на окружающую среду Кировской области» на общую сумму 1,9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проведение маркшейдерских работ по определению объемов твердых коммунальных отходов в Утмановском сельском поселении – 80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ликвидация несанкционированной свалки бытовых (коммунальных) отходов в д. Щеткино в рамках регионального проекта «Сокращение вредного воздействия отходов производства и потребления на окружающую среду Кировской области» – 2,6 млн.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ликвидация несанкционированной свалки бытовых (коммунальных) отходов Подосиновский район – Вологодская дорога район р. Березовка – сумма 515,7 тыс. руб.;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профилактические мероприятия по недопущению возникновения несанкционированных свалок бытовых (коммунальных) отходов;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>ремонт пожарных резервуаров в Демьяновском и Подосиновском городских поселениях в рамках регионального проекта «Создание условий для повышения уровня защиты населения от чрезвычайных ситуаций, происшествий и пожаров в Кировской области» – 15,4 млн. руб.;</w:t>
      </w: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Times New Roman"/>
          <w:kern w:val="0"/>
          <w:sz w:val="28"/>
          <w:szCs w:val="28"/>
          <w:lang w:eastAsia="ru-RU"/>
        </w:rPr>
      </w:pPr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ремонт пожарного водоёма и подъезда к реке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в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B44AE0">
        <w:rPr>
          <w:rFonts w:eastAsia="Times New Roman"/>
          <w:kern w:val="0"/>
          <w:sz w:val="28"/>
          <w:szCs w:val="28"/>
          <w:lang w:eastAsia="ru-RU"/>
        </w:rPr>
        <w:t>с</w:t>
      </w:r>
      <w:proofErr w:type="gramEnd"/>
      <w:r w:rsidRPr="00B44AE0">
        <w:rPr>
          <w:rFonts w:eastAsia="Times New Roman"/>
          <w:kern w:val="0"/>
          <w:sz w:val="28"/>
          <w:szCs w:val="28"/>
          <w:lang w:eastAsia="ru-RU"/>
        </w:rPr>
        <w:t>. Заречье, ремонт ИПВ №10 по адресу: ул. 7 Съезда Советов, 42 пгт Пинюг в рамках регионального проекта «Поддержка местных инициатив в Кировской области» на общую сумму 1,1 млн. руб.</w:t>
      </w:r>
    </w:p>
    <w:p w:rsidR="00B44AE0" w:rsidRPr="00B44AE0" w:rsidRDefault="00B44AE0" w:rsidP="00B44AE0">
      <w:pPr>
        <w:widowControl/>
        <w:suppressAutoHyphens w:val="0"/>
        <w:autoSpaceDN/>
        <w:ind w:right="-1" w:firstLine="709"/>
        <w:rPr>
          <w:rFonts w:eastAsia="Times New Roman"/>
          <w:kern w:val="0"/>
          <w:sz w:val="16"/>
          <w:szCs w:val="16"/>
          <w:lang w:eastAsia="ru-RU"/>
        </w:rPr>
      </w:pPr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+mn-ea"/>
          <w:bCs/>
          <w:kern w:val="0"/>
          <w:sz w:val="28"/>
          <w:szCs w:val="28"/>
          <w:lang w:eastAsia="ru-RU"/>
        </w:rPr>
      </w:pPr>
      <w:r w:rsidRPr="00B44AE0">
        <w:rPr>
          <w:rFonts w:eastAsia="+mn-ea"/>
          <w:bCs/>
          <w:kern w:val="0"/>
          <w:sz w:val="28"/>
          <w:szCs w:val="28"/>
          <w:lang w:eastAsia="ru-RU"/>
        </w:rPr>
        <w:t xml:space="preserve">Много что сделано, но планов у нас еще больше! </w:t>
      </w:r>
      <w:proofErr w:type="gramStart"/>
      <w:r w:rsidRPr="00B44AE0">
        <w:rPr>
          <w:rFonts w:eastAsia="+mn-ea"/>
          <w:bCs/>
          <w:kern w:val="0"/>
          <w:sz w:val="28"/>
          <w:szCs w:val="28"/>
          <w:lang w:eastAsia="ru-RU"/>
        </w:rPr>
        <w:t xml:space="preserve">Уверен, что наша совместная плодотворная работа и в дальнейшем будет направлена во благо развития Подосиновского района и Кировской области. </w:t>
      </w:r>
      <w:proofErr w:type="gramEnd"/>
    </w:p>
    <w:p w:rsidR="00B44AE0" w:rsidRPr="00B44AE0" w:rsidRDefault="00B44AE0" w:rsidP="00B44AE0">
      <w:pPr>
        <w:widowControl/>
        <w:shd w:val="clear" w:color="auto" w:fill="FFFFFF"/>
        <w:suppressAutoHyphens w:val="0"/>
        <w:autoSpaceDN/>
        <w:ind w:right="-1" w:firstLine="709"/>
        <w:rPr>
          <w:rFonts w:eastAsia="+mn-ea"/>
          <w:bCs/>
          <w:kern w:val="0"/>
          <w:sz w:val="28"/>
          <w:szCs w:val="28"/>
          <w:lang w:eastAsia="ru-RU"/>
        </w:rPr>
      </w:pPr>
      <w:r w:rsidRPr="00B44AE0">
        <w:rPr>
          <w:rFonts w:eastAsia="+mn-ea"/>
          <w:bCs/>
          <w:kern w:val="0"/>
          <w:sz w:val="28"/>
          <w:szCs w:val="28"/>
          <w:lang w:eastAsia="ru-RU"/>
        </w:rPr>
        <w:t>Благодарю за внимание!</w:t>
      </w:r>
    </w:p>
    <w:p w:rsidR="00B44AE0" w:rsidRDefault="00B44AE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606FA6" w:rsidRDefault="00606FA6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46C5D" w:rsidRDefault="00046C5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46C5D" w:rsidRDefault="00046C5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Pr="007B5270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 wp14:anchorId="5FAC3DC0" wp14:editId="6DC9CFB4">
            <wp:extent cx="539750" cy="683260"/>
            <wp:effectExtent l="0" t="0" r="0" b="2540"/>
            <wp:docPr id="2" name="Рисунок 2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4"/>
          <w:lang w:eastAsia="ru-RU"/>
        </w:rPr>
      </w:pP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13E">
        <w:rPr>
          <w:rFonts w:eastAsia="Times New Roman"/>
          <w:b/>
          <w:kern w:val="0"/>
          <w:sz w:val="28"/>
          <w:szCs w:val="28"/>
          <w:lang w:eastAsia="ru-RU"/>
        </w:rPr>
        <w:t>ПОДОСИНОВСКАЯ РАЙОННАЯ ДУМА</w:t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13E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03113E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5156B7">
        <w:rPr>
          <w:rFonts w:eastAsia="Times New Roman"/>
          <w:kern w:val="0"/>
          <w:sz w:val="28"/>
          <w:szCs w:val="28"/>
          <w:lang w:eastAsia="ru-RU"/>
        </w:rPr>
        <w:t>25</w:t>
      </w: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.04.2025 № 50/191  </w:t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noProof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058"/>
      </w:tblGrid>
      <w:tr w:rsidR="0003113E" w:rsidRPr="0003113E" w:rsidTr="00BD648D">
        <w:tc>
          <w:tcPr>
            <w:tcW w:w="3227" w:type="dxa"/>
            <w:shd w:val="clear" w:color="auto" w:fill="auto"/>
          </w:tcPr>
          <w:p w:rsidR="0003113E" w:rsidRPr="0003113E" w:rsidRDefault="0003113E" w:rsidP="0003113E">
            <w:pPr>
              <w:widowControl/>
              <w:shd w:val="clear" w:color="auto" w:fill="FFFFFF"/>
              <w:suppressAutoHyphens w:val="0"/>
              <w:autoSpaceDN/>
              <w:ind w:firstLine="0"/>
              <w:rPr>
                <w:rFonts w:eastAsia="Times New Roman"/>
                <w:b/>
                <w:noProof/>
                <w:kern w:val="0"/>
                <w:sz w:val="28"/>
                <w:szCs w:val="28"/>
                <w:lang w:eastAsia="ru-RU"/>
              </w:rPr>
            </w:pPr>
            <w:r w:rsidRPr="0003113E">
              <w:rPr>
                <w:rFonts w:eastAsia="Times New Roman"/>
                <w:bCs/>
                <w:color w:val="000000"/>
                <w:spacing w:val="-4"/>
                <w:kern w:val="0"/>
                <w:sz w:val="28"/>
                <w:szCs w:val="28"/>
                <w:lang w:eastAsia="ru-RU"/>
              </w:rPr>
              <w:t>Об исполнении  бюджета Подосиновского района  за 2024 год</w:t>
            </w:r>
          </w:p>
        </w:tc>
        <w:tc>
          <w:tcPr>
            <w:tcW w:w="5058" w:type="dxa"/>
            <w:shd w:val="clear" w:color="auto" w:fill="auto"/>
          </w:tcPr>
          <w:p w:rsidR="0003113E" w:rsidRPr="0003113E" w:rsidRDefault="0003113E" w:rsidP="0003113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noProof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03113E" w:rsidRPr="0003113E" w:rsidRDefault="0003113E" w:rsidP="0003113E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03113E">
        <w:rPr>
          <w:rFonts w:eastAsia="Times New Roman"/>
          <w:b/>
          <w:noProof/>
          <w:kern w:val="0"/>
          <w:sz w:val="26"/>
          <w:szCs w:val="26"/>
          <w:lang w:eastAsia="ru-RU"/>
        </w:rPr>
        <w:tab/>
      </w:r>
      <w:r w:rsidRPr="0003113E">
        <w:rPr>
          <w:rFonts w:eastAsia="Times New Roman"/>
          <w:b/>
          <w:noProof/>
          <w:kern w:val="0"/>
          <w:sz w:val="26"/>
          <w:szCs w:val="26"/>
          <w:lang w:eastAsia="ru-RU"/>
        </w:rPr>
        <w:tab/>
      </w:r>
      <w:r w:rsidRPr="0003113E">
        <w:rPr>
          <w:rFonts w:eastAsia="Times New Roman"/>
          <w:b/>
          <w:noProof/>
          <w:kern w:val="0"/>
          <w:sz w:val="26"/>
          <w:szCs w:val="26"/>
          <w:lang w:eastAsia="ru-RU"/>
        </w:rPr>
        <w:tab/>
      </w:r>
      <w:r w:rsidRPr="0003113E">
        <w:rPr>
          <w:rFonts w:eastAsia="Times New Roman"/>
          <w:b/>
          <w:noProof/>
          <w:kern w:val="0"/>
          <w:sz w:val="26"/>
          <w:szCs w:val="26"/>
          <w:lang w:eastAsia="ru-RU"/>
        </w:rPr>
        <w:tab/>
      </w:r>
      <w:r w:rsidRPr="0003113E">
        <w:rPr>
          <w:rFonts w:eastAsia="Times New Roman"/>
          <w:b/>
          <w:noProof/>
          <w:kern w:val="0"/>
          <w:sz w:val="26"/>
          <w:szCs w:val="26"/>
          <w:lang w:eastAsia="ru-RU"/>
        </w:rPr>
        <w:tab/>
      </w:r>
    </w:p>
    <w:p w:rsidR="0003113E" w:rsidRPr="0003113E" w:rsidRDefault="0003113E" w:rsidP="0003113E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b/>
          <w:bCs/>
          <w:color w:val="000000"/>
          <w:spacing w:val="-5"/>
          <w:kern w:val="0"/>
          <w:sz w:val="26"/>
          <w:szCs w:val="26"/>
          <w:lang w:eastAsia="ru-RU"/>
        </w:rPr>
      </w:pP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6"/>
          <w:szCs w:val="26"/>
          <w:lang w:eastAsia="ru-RU"/>
        </w:rPr>
        <w:tab/>
      </w:r>
      <w:r w:rsidRPr="0003113E">
        <w:rPr>
          <w:rFonts w:eastAsia="Times New Roman"/>
          <w:kern w:val="0"/>
          <w:sz w:val="28"/>
          <w:szCs w:val="28"/>
          <w:lang w:eastAsia="ru-RU"/>
        </w:rPr>
        <w:t>На основании статей 21, 46 Устава Подосиновского муниципального района Кировской области Подосиновская районная Дума РЕШИЛА: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1. Утвердить отчет об исполнении бюджета Подосиновского района (далее – бюджет района) за 2024 год по </w:t>
      </w:r>
      <w:r w:rsidRPr="0003113E">
        <w:rPr>
          <w:rFonts w:eastAsia="Times New Roman"/>
          <w:spacing w:val="-1"/>
          <w:kern w:val="0"/>
          <w:sz w:val="28"/>
          <w:szCs w:val="28"/>
          <w:lang w:eastAsia="ru-RU"/>
        </w:rPr>
        <w:t xml:space="preserve">доходам в сумме </w:t>
      </w:r>
      <w:r w:rsidRPr="0003113E">
        <w:rPr>
          <w:rFonts w:eastAsia="Times New Roman"/>
          <w:bCs/>
          <w:kern w:val="0"/>
          <w:sz w:val="28"/>
          <w:szCs w:val="28"/>
          <w:lang w:eastAsia="ru-RU"/>
        </w:rPr>
        <w:t xml:space="preserve">454631,8 </w:t>
      </w: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тыс. рублей, по расходам в сумме 456887,4 </w:t>
      </w:r>
      <w:r w:rsidRPr="0003113E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03113E">
        <w:rPr>
          <w:rFonts w:eastAsia="Times New Roman"/>
          <w:kern w:val="0"/>
          <w:sz w:val="28"/>
          <w:szCs w:val="28"/>
          <w:lang w:eastAsia="ru-RU"/>
        </w:rPr>
        <w:t>тыс. рублей, с дефицитом в сумме 2255,6 тыс. рублей с показателями: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1.1. по доходам бюджета района </w:t>
      </w:r>
      <w:r w:rsidR="003E79EC">
        <w:rPr>
          <w:rFonts w:eastAsia="Times New Roman"/>
          <w:kern w:val="0"/>
          <w:sz w:val="28"/>
          <w:szCs w:val="28"/>
          <w:lang w:eastAsia="ru-RU"/>
        </w:rPr>
        <w:t xml:space="preserve">за 2024 год </w:t>
      </w: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по кодам классификации доходов бюджетов согласно приложению 1. Прилагается;  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1.2. по ведомственной структуре расходов бюджета района за 2024 год  согласно приложению 2. Прилагается;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1.3. по распределению бюджетных ассигнований по разделам и подразделам  классификации расходов бюджетов </w:t>
      </w:r>
      <w:r w:rsidR="00382079" w:rsidRPr="0003113E">
        <w:rPr>
          <w:rFonts w:eastAsia="Times New Roman"/>
          <w:kern w:val="0"/>
          <w:sz w:val="28"/>
          <w:szCs w:val="28"/>
          <w:lang w:eastAsia="ru-RU"/>
        </w:rPr>
        <w:t xml:space="preserve">за 2024 год </w:t>
      </w:r>
      <w:r w:rsidRPr="0003113E">
        <w:rPr>
          <w:rFonts w:eastAsia="Times New Roman"/>
          <w:kern w:val="0"/>
          <w:sz w:val="28"/>
          <w:szCs w:val="28"/>
          <w:lang w:eastAsia="ru-RU"/>
        </w:rPr>
        <w:t>согласно приложению 3. Прилагается;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1.4. по распределению бюджетных ассигнований по целевым статьям (муниципальным программам Подосиновского района и непрограммным </w:t>
      </w:r>
      <w:r w:rsidRPr="0003113E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направлениям деятельности), группам  </w:t>
      </w:r>
      <w:proofErr w:type="gramStart"/>
      <w:r w:rsidRPr="0003113E">
        <w:rPr>
          <w:rFonts w:eastAsia="Times New Roman"/>
          <w:kern w:val="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 за 2024 год, согласно приложению 4. Прилагается;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1.5. по источникам финансирования дефицита бюджета района за 2024 год  согласно приложению 5. Прилагается;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 xml:space="preserve">1.6. по перечню публичных нормативных обязательств, подлежащих исполнению за счет средств бюджета района, </w:t>
      </w:r>
      <w:r w:rsidR="00423C41">
        <w:rPr>
          <w:rFonts w:eastAsia="Times New Roman"/>
          <w:kern w:val="0"/>
          <w:sz w:val="28"/>
          <w:szCs w:val="28"/>
          <w:lang w:eastAsia="ru-RU"/>
        </w:rPr>
        <w:t xml:space="preserve">с указанием </w:t>
      </w:r>
      <w:r w:rsidRPr="0003113E">
        <w:rPr>
          <w:rFonts w:eastAsia="Times New Roman"/>
          <w:kern w:val="0"/>
          <w:sz w:val="28"/>
          <w:szCs w:val="28"/>
          <w:lang w:eastAsia="ru-RU"/>
        </w:rPr>
        <w:t>бюджетных ассигнований по ним за 2024 год, согласно приложению 6. Прилагается;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1.7. по видам финансовой помощи в разрезе муниципальных образований    района согласно приложениям 7-9. Прилагаются.</w:t>
      </w:r>
    </w:p>
    <w:p w:rsidR="0003113E" w:rsidRPr="0003113E" w:rsidRDefault="0003113E" w:rsidP="00BD648D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2.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района.</w:t>
      </w: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spacing w:line="276" w:lineRule="auto"/>
        <w:ind w:firstLine="709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spacing w:line="276" w:lineRule="auto"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  <w:r w:rsidRPr="0003113E"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  <w:t>Председатель</w:t>
      </w: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  <w:r w:rsidRPr="0003113E"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  <w:t>Подосиновской районной Думы</w:t>
      </w:r>
      <w:r w:rsidR="00BD648D"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  <w:t xml:space="preserve">    </w:t>
      </w:r>
      <w:r w:rsidRPr="0003113E"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  <w:t>А.И. Третьяков</w:t>
      </w: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Глава</w:t>
      </w: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  <w:r w:rsidRPr="0003113E">
        <w:rPr>
          <w:rFonts w:eastAsia="Times New Roman"/>
          <w:kern w:val="0"/>
          <w:sz w:val="28"/>
          <w:szCs w:val="28"/>
          <w:lang w:eastAsia="ru-RU"/>
        </w:rPr>
        <w:t>Подосиновского района</w:t>
      </w:r>
      <w:r w:rsidR="00BD648D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03113E"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  <w:t>Д.В. Копосов</w:t>
      </w: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8"/>
          <w:szCs w:val="28"/>
          <w:lang w:eastAsia="ru-RU"/>
        </w:rPr>
      </w:pPr>
    </w:p>
    <w:p w:rsidR="0003113E" w:rsidRPr="0003113E" w:rsidRDefault="0003113E" w:rsidP="0003113E">
      <w:pPr>
        <w:widowControl/>
        <w:shd w:val="clear" w:color="auto" w:fill="FFFFFF"/>
        <w:tabs>
          <w:tab w:val="left" w:pos="7426"/>
        </w:tabs>
        <w:suppressAutoHyphens w:val="0"/>
        <w:autoSpaceDN/>
        <w:ind w:firstLine="0"/>
        <w:jc w:val="left"/>
        <w:rPr>
          <w:rFonts w:eastAsia="Times New Roman"/>
          <w:color w:val="000000"/>
          <w:spacing w:val="-2"/>
          <w:kern w:val="0"/>
          <w:sz w:val="26"/>
          <w:szCs w:val="26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15"/>
      </w:tblGrid>
      <w:tr w:rsidR="00FD53EB" w:rsidTr="00046C5D">
        <w:tc>
          <w:tcPr>
            <w:tcW w:w="6204" w:type="dxa"/>
          </w:tcPr>
          <w:p w:rsidR="00FD53EB" w:rsidRDefault="00FD53EB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615" w:type="dxa"/>
            <w:vAlign w:val="bottom"/>
          </w:tcPr>
          <w:p w:rsidR="00FD53EB" w:rsidRPr="003A0FC1" w:rsidRDefault="00FD53EB" w:rsidP="00B44AE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A0FC1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1 </w:t>
            </w:r>
          </w:p>
        </w:tc>
      </w:tr>
      <w:tr w:rsidR="00FD53EB" w:rsidTr="00046C5D">
        <w:tc>
          <w:tcPr>
            <w:tcW w:w="6204" w:type="dxa"/>
          </w:tcPr>
          <w:p w:rsidR="00FD53EB" w:rsidRDefault="00FD53EB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615" w:type="dxa"/>
            <w:vAlign w:val="bottom"/>
          </w:tcPr>
          <w:p w:rsidR="00FD53EB" w:rsidRDefault="00FD53EB" w:rsidP="00B44AE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A0FC1">
              <w:rPr>
                <w:rFonts w:eastAsia="Times New Roman"/>
                <w:kern w:val="0"/>
                <w:szCs w:val="24"/>
                <w:lang w:eastAsia="ru-RU"/>
              </w:rPr>
              <w:t>к решению</w:t>
            </w:r>
          </w:p>
          <w:p w:rsidR="00FD53EB" w:rsidRDefault="00FD53EB" w:rsidP="00B44AE0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A0FC1">
              <w:rPr>
                <w:rFonts w:eastAsia="Times New Roman"/>
                <w:kern w:val="0"/>
                <w:szCs w:val="24"/>
                <w:lang w:eastAsia="ru-RU"/>
              </w:rPr>
              <w:t>Подосиновской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r w:rsidRPr="003A0FC1">
              <w:rPr>
                <w:rFonts w:eastAsia="Times New Roman"/>
                <w:kern w:val="0"/>
                <w:szCs w:val="24"/>
                <w:lang w:eastAsia="ru-RU"/>
              </w:rPr>
              <w:t>районной Думы</w:t>
            </w:r>
          </w:p>
          <w:p w:rsidR="00FD53EB" w:rsidRPr="003A0FC1" w:rsidRDefault="00FD53EB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Cs w:val="24"/>
                <w:lang w:eastAsia="ru-RU"/>
              </w:rPr>
              <w:t xml:space="preserve">от </w:t>
            </w:r>
            <w:r w:rsidR="005156B7">
              <w:rPr>
                <w:rFonts w:eastAsia="Times New Roman"/>
                <w:kern w:val="0"/>
                <w:szCs w:val="24"/>
                <w:lang w:eastAsia="ru-RU"/>
              </w:rPr>
              <w:t>25</w:t>
            </w:r>
            <w:r>
              <w:rPr>
                <w:rFonts w:eastAsia="Times New Roman"/>
                <w:kern w:val="0"/>
                <w:szCs w:val="24"/>
                <w:lang w:eastAsia="ru-RU"/>
              </w:rPr>
              <w:t>.04.2025 № 50/191</w:t>
            </w:r>
          </w:p>
        </w:tc>
      </w:tr>
    </w:tbl>
    <w:p w:rsidR="00FD53EB" w:rsidRDefault="00FD53E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654" w:type="dxa"/>
        <w:tblInd w:w="-318" w:type="dxa"/>
        <w:tblLook w:val="04A0" w:firstRow="1" w:lastRow="0" w:firstColumn="1" w:lastColumn="0" w:noHBand="0" w:noVBand="1"/>
      </w:tblPr>
      <w:tblGrid>
        <w:gridCol w:w="3828"/>
        <w:gridCol w:w="873"/>
        <w:gridCol w:w="2231"/>
        <w:gridCol w:w="1225"/>
        <w:gridCol w:w="1276"/>
        <w:gridCol w:w="1221"/>
      </w:tblGrid>
      <w:tr w:rsidR="003A0FC1" w:rsidRPr="003A0FC1" w:rsidTr="00046C5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C1" w:rsidRPr="003A0FC1" w:rsidRDefault="003A0FC1" w:rsidP="00FD53EB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A0FC1" w:rsidRPr="003A0FC1" w:rsidTr="00046C5D">
        <w:trPr>
          <w:trHeight w:val="480"/>
        </w:trPr>
        <w:tc>
          <w:tcPr>
            <w:tcW w:w="10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C5D" w:rsidRDefault="003A0FC1" w:rsidP="00046C5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Доходы бюджета района за 2024 год</w:t>
            </w:r>
          </w:p>
          <w:p w:rsidR="003A0FC1" w:rsidRPr="003A0FC1" w:rsidRDefault="003A0FC1" w:rsidP="00046C5D">
            <w:pPr>
              <w:widowControl/>
              <w:suppressAutoHyphens w:val="0"/>
              <w:autoSpaceDN/>
              <w:ind w:firstLine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по кодам классификации доходов бюджетов</w:t>
            </w:r>
          </w:p>
        </w:tc>
      </w:tr>
      <w:tr w:rsidR="003A0FC1" w:rsidRPr="003A0FC1" w:rsidTr="00046C5D">
        <w:trPr>
          <w:trHeight w:val="33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C1" w:rsidRPr="003A0FC1" w:rsidRDefault="003A0FC1" w:rsidP="00BB6DC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C1" w:rsidRPr="003A0FC1" w:rsidRDefault="003A0FC1" w:rsidP="00BB6DC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C1" w:rsidRPr="003A0FC1" w:rsidRDefault="003A0FC1" w:rsidP="00BB6DC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Плановые назначения    (тыс. руб</w:t>
            </w:r>
            <w:r w:rsidR="00FD53EB">
              <w:rPr>
                <w:rFonts w:eastAsia="Times New Roman"/>
                <w:kern w:val="0"/>
                <w:sz w:val="20"/>
                <w:lang w:eastAsia="ru-RU"/>
              </w:rPr>
              <w:t>.</w:t>
            </w:r>
            <w:r w:rsidRPr="003A0FC1">
              <w:rPr>
                <w:rFonts w:eastAsia="Times New Roman"/>
                <w:kern w:val="0"/>
                <w:sz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C1" w:rsidRPr="003A0FC1" w:rsidRDefault="003A0FC1" w:rsidP="00BB6DC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Кассовое исполнение </w:t>
            </w:r>
            <w:r w:rsidRPr="003A0FC1">
              <w:rPr>
                <w:rFonts w:eastAsia="Times New Roman"/>
                <w:kern w:val="0"/>
                <w:sz w:val="20"/>
                <w:lang w:eastAsia="ru-RU"/>
              </w:rPr>
              <w:br/>
              <w:t>(тыс. руб</w:t>
            </w:r>
            <w:r w:rsidR="00FD53EB">
              <w:rPr>
                <w:rFonts w:eastAsia="Times New Roman"/>
                <w:kern w:val="0"/>
                <w:sz w:val="20"/>
                <w:lang w:eastAsia="ru-RU"/>
              </w:rPr>
              <w:t>.)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FC1" w:rsidRPr="003A0FC1" w:rsidRDefault="003A0FC1" w:rsidP="00BB6DC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исполнения</w:t>
            </w:r>
          </w:p>
        </w:tc>
      </w:tr>
      <w:tr w:rsidR="003A0FC1" w:rsidRPr="003A0FC1" w:rsidTr="00046C5D">
        <w:trPr>
          <w:trHeight w:val="118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proofErr w:type="spell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адми</w:t>
            </w:r>
            <w:proofErr w:type="spellEnd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-</w:t>
            </w:r>
            <w:proofErr w:type="spell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нистра</w:t>
            </w:r>
            <w:proofErr w:type="spellEnd"/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-тора </w:t>
            </w:r>
            <w:proofErr w:type="spellStart"/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доходов местного бюджета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</w:tr>
      <w:tr w:rsidR="003A0FC1" w:rsidRPr="003A0FC1" w:rsidTr="00046C5D">
        <w:trPr>
          <w:trHeight w:val="1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</w:t>
            </w:r>
          </w:p>
        </w:tc>
      </w:tr>
      <w:tr w:rsidR="003A0FC1" w:rsidRPr="003A0FC1" w:rsidTr="00046C5D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ДОХОДЫ, 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448 218,1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454 631,8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101,4</w:t>
            </w:r>
          </w:p>
        </w:tc>
      </w:tr>
      <w:tr w:rsidR="003A0FC1" w:rsidRPr="003A0FC1" w:rsidTr="00046C5D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1 201,8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654,6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1 201,8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654,6</w:t>
            </w:r>
          </w:p>
        </w:tc>
      </w:tr>
      <w:tr w:rsidR="003A0FC1" w:rsidRPr="003A0FC1" w:rsidTr="00046C5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1 12 00000 00 0000 000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182,4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99,3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1 12 01000 01 0000 120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182,4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99,3</w:t>
            </w:r>
          </w:p>
        </w:tc>
      </w:tr>
      <w:tr w:rsidR="003A0FC1" w:rsidRPr="003A0FC1" w:rsidTr="00046C5D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1 12 01010 01 0000 120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97,1</w:t>
            </w:r>
          </w:p>
        </w:tc>
      </w:tr>
      <w:tr w:rsidR="003A0FC1" w:rsidRPr="003A0FC1" w:rsidTr="00046C5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1 12 01030 01 0000 120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133,8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1 12 01040 01 0000 120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100,7</w:t>
            </w:r>
          </w:p>
        </w:tc>
      </w:tr>
      <w:tr w:rsidR="003A0FC1" w:rsidRPr="003A0FC1" w:rsidTr="00046C5D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1 12 01041 01 0000 120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100,7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4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1 019,4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2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048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1 16 11050 01 6000 140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1 019,4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Федеральная налоговая служба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141 729,1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142 631,5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100,6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141 729,1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142 631,5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100,6</w:t>
            </w:r>
          </w:p>
        </w:tc>
      </w:tr>
      <w:tr w:rsidR="003A0FC1" w:rsidRPr="003A0FC1" w:rsidTr="00046C5D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1 01 00000 00 0000 000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40 675,1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40 277,0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99,0</w:t>
            </w:r>
          </w:p>
        </w:tc>
      </w:tr>
      <w:tr w:rsidR="003A0FC1" w:rsidRPr="003A0FC1" w:rsidTr="00046C5D">
        <w:trPr>
          <w:trHeight w:val="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1 01 02000 01 0000 110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40 675,1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40 277,0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99,0</w:t>
            </w:r>
          </w:p>
        </w:tc>
      </w:tr>
      <w:tr w:rsidR="003A0FC1" w:rsidRPr="003A0FC1" w:rsidTr="00962378">
        <w:trPr>
          <w:trHeight w:val="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A0FC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статьями 227,227.1 и 228 НК РФ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1 01 02010 01 0000 110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37 692,9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37 297,4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99,0</w:t>
            </w:r>
          </w:p>
        </w:tc>
      </w:tr>
      <w:tr w:rsidR="003A0FC1" w:rsidRPr="003A0FC1" w:rsidTr="00046C5D">
        <w:trPr>
          <w:trHeight w:val="2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,</w:t>
            </w:r>
            <w:proofErr w:type="gramEnd"/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конторы, и других лиц, занимающихся частной практикой в соответствии со статьей 227 НК РФ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1 01 02020 01 0000 110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99,3</w:t>
            </w:r>
          </w:p>
        </w:tc>
      </w:tr>
      <w:tr w:rsidR="003A0FC1" w:rsidRPr="003A0FC1" w:rsidTr="00046C5D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   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1 01 02030 01 0000 110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100,5</w:t>
            </w:r>
          </w:p>
        </w:tc>
      </w:tr>
      <w:tr w:rsidR="003A0FC1" w:rsidRPr="003A0FC1" w:rsidTr="00046C5D">
        <w:trPr>
          <w:trHeight w:val="20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1 01 02080 01 0000 110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2 339,2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1 01 02130 01 0000 110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95,8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1 01 02140 01 0000 110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1 03 00000 00 0000 000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5 799,7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6 220,9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107,3</w:t>
            </w:r>
          </w:p>
        </w:tc>
      </w:tr>
      <w:tr w:rsidR="003A0FC1" w:rsidRPr="003A0FC1" w:rsidTr="00046C5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1 03 02000 01 0000 110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5 799,7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6 220,9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107,3</w:t>
            </w:r>
          </w:p>
        </w:tc>
      </w:tr>
      <w:tr w:rsidR="003A0FC1" w:rsidRPr="003A0FC1" w:rsidTr="00046C5D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1 03 02230 01 0000 110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3 024,8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3 213,9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106,3</w:t>
            </w:r>
          </w:p>
        </w:tc>
      </w:tr>
      <w:tr w:rsidR="003A0FC1" w:rsidRPr="003A0FC1" w:rsidTr="00046C5D">
        <w:trPr>
          <w:trHeight w:val="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1 03 02240 01 0000 110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129,0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1 03 02250 01 0000 110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3 136,4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3 338,2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106,4</w:t>
            </w:r>
          </w:p>
        </w:tc>
      </w:tr>
      <w:tr w:rsidR="003A0FC1" w:rsidRPr="003A0FC1" w:rsidTr="00046C5D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1 03 02260 01 0000 110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-375,9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-349,8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93,1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88 298,3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89 151,0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101,0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1 05 01000 00 0000 110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86 172,0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87 424,8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101,5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1 05 01010 01 0000 110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47 750,0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47 959,9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100,4</w:t>
            </w:r>
          </w:p>
        </w:tc>
      </w:tr>
      <w:tr w:rsidR="003A0FC1" w:rsidRPr="003A0FC1" w:rsidTr="00046C5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1 05 01020 01 0000 110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38 422,0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39 464,9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102,7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1 05 02000 02 0000 110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100,5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1 05 02010 02 0000 110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100,5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1 05 03000 01 0000 110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1 05 03010 01 0000 110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1 05 04000 02 0000 110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1 599,9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80,0</w:t>
            </w:r>
          </w:p>
        </w:tc>
      </w:tr>
      <w:tr w:rsidR="003A0FC1" w:rsidRPr="003A0FC1" w:rsidTr="00962378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1 05 04020 02 0000 110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1 599,9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80,0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НАЛОГИ НА ИМУЩЕСТВО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4 672,0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99,1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имущество организаций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1 06 02000 02 0000 110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4 672,0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99,1</w:t>
            </w:r>
          </w:p>
        </w:tc>
      </w:tr>
      <w:tr w:rsidR="003A0FC1" w:rsidRPr="003A0FC1" w:rsidTr="00046C5D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1 06 02010 02 0000 110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4 716,0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4 672,0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99,1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1 08 00000 00 0000 000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2 310,6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103,2</w:t>
            </w:r>
          </w:p>
        </w:tc>
      </w:tr>
      <w:tr w:rsidR="003A0FC1" w:rsidRPr="003A0FC1" w:rsidTr="00046C5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  пошлина   по    делам,  рассматриваемым    в     судах     общей  юрисдикции, мировыми судьями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1 08 03000 01 0000 110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2 310,6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103,2</w:t>
            </w:r>
          </w:p>
        </w:tc>
      </w:tr>
      <w:tr w:rsidR="003A0FC1" w:rsidRPr="003A0FC1" w:rsidTr="00046C5D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Государственная   пошлина   по    делам, рассматриваемым в судах общей юрисдикции,   мировыми судьями    (за исключением Верховного  Суда  Российской Федерации)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1 08 03010 01 0000 110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2 310,6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103,2</w:t>
            </w:r>
          </w:p>
        </w:tc>
      </w:tr>
      <w:tr w:rsidR="003A0FC1" w:rsidRPr="003A0FC1" w:rsidTr="00046C5D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632,9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514,7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81,3</w:t>
            </w:r>
          </w:p>
        </w:tc>
      </w:tr>
      <w:tr w:rsidR="003A0FC1" w:rsidRPr="003A0FC1" w:rsidTr="00046C5D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81,3</w:t>
            </w:r>
          </w:p>
        </w:tc>
      </w:tr>
      <w:tr w:rsidR="003A0FC1" w:rsidRPr="003A0FC1" w:rsidTr="00046C5D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81,3</w:t>
            </w:r>
          </w:p>
        </w:tc>
      </w:tr>
      <w:tr w:rsidR="003A0FC1" w:rsidRPr="003A0FC1" w:rsidTr="00046C5D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632,900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514,695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81,3</w:t>
            </w:r>
          </w:p>
        </w:tc>
      </w:tr>
      <w:tr w:rsidR="003A0FC1" w:rsidRPr="003A0FC1" w:rsidTr="00046C5D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1 16 01050 01 0000 140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1 16 01060 01 0000 140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145,5</w:t>
            </w:r>
          </w:p>
        </w:tc>
      </w:tr>
      <w:tr w:rsidR="003A0FC1" w:rsidRPr="003A0FC1" w:rsidTr="00046C5D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1 16 01070 01 0000 140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100,4</w:t>
            </w:r>
          </w:p>
        </w:tc>
      </w:tr>
      <w:tr w:rsidR="003A0FC1" w:rsidRPr="003A0FC1" w:rsidTr="00046C5D">
        <w:trPr>
          <w:trHeight w:val="13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1 16 01080 01 0000 140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112,9</w:t>
            </w:r>
          </w:p>
        </w:tc>
      </w:tr>
      <w:tr w:rsidR="003A0FC1" w:rsidRPr="003A0FC1" w:rsidTr="00046C5D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1 16 01140 01 0000 140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1 16 01150 01 0000 140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98,2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1 16 01170 01 0000 140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102,7</w:t>
            </w:r>
          </w:p>
        </w:tc>
      </w:tr>
      <w:tr w:rsidR="003A0FC1" w:rsidRPr="003A0FC1" w:rsidTr="00046C5D">
        <w:trPr>
          <w:trHeight w:val="1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1 16 01190 01 0000 140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95,7</w:t>
            </w:r>
          </w:p>
        </w:tc>
      </w:tr>
      <w:tr w:rsidR="003A0FC1" w:rsidRPr="003A0FC1" w:rsidTr="00046C5D">
        <w:trPr>
          <w:trHeight w:val="1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1 16 01200 01 0000 140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250,0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64,4</w:t>
            </w:r>
          </w:p>
        </w:tc>
      </w:tr>
      <w:tr w:rsidR="003A0FC1" w:rsidRPr="003A0FC1" w:rsidTr="00046C5D">
        <w:trPr>
          <w:trHeight w:val="3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738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1 16 01333 01 0000 140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Министерство лесного хозяйства Кировской области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6 248,0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537,8</w:t>
            </w:r>
          </w:p>
        </w:tc>
      </w:tr>
      <w:tr w:rsidR="003A0FC1" w:rsidRPr="003A0FC1" w:rsidTr="00046C5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537,8</w:t>
            </w:r>
          </w:p>
        </w:tc>
      </w:tr>
      <w:tr w:rsidR="003A0FC1" w:rsidRPr="003A0FC1" w:rsidTr="00046C5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537,8</w:t>
            </w:r>
          </w:p>
        </w:tc>
      </w:tr>
      <w:tr w:rsidR="003A0FC1" w:rsidRPr="003A0FC1" w:rsidTr="00046C5D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1 16 10000 00 0000 140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bookmarkStart w:id="1" w:name="RANGE!E178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6 248,0</w:t>
            </w:r>
            <w:bookmarkEnd w:id="1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537,8</w:t>
            </w:r>
          </w:p>
        </w:tc>
      </w:tr>
      <w:tr w:rsidR="003A0FC1" w:rsidRPr="003A0FC1" w:rsidTr="00046C5D">
        <w:trPr>
          <w:trHeight w:val="2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804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1 16 11050 01 0000 140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537,8</w:t>
            </w:r>
          </w:p>
        </w:tc>
      </w:tr>
      <w:tr w:rsidR="003A0FC1" w:rsidRPr="003A0FC1" w:rsidTr="00046C5D">
        <w:trPr>
          <w:trHeight w:val="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 xml:space="preserve">Администрация Губернатора и Правительства Кировской области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90,7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90,7</w:t>
            </w:r>
          </w:p>
        </w:tc>
      </w:tr>
      <w:tr w:rsidR="003A0FC1" w:rsidRPr="003A0FC1" w:rsidTr="00046C5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90,7</w:t>
            </w:r>
          </w:p>
        </w:tc>
      </w:tr>
      <w:tr w:rsidR="003A0FC1" w:rsidRPr="003A0FC1" w:rsidTr="00046C5D">
        <w:trPr>
          <w:trHeight w:val="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90,7</w:t>
            </w:r>
          </w:p>
        </w:tc>
      </w:tr>
      <w:tr w:rsidR="003A0FC1" w:rsidRPr="003A0FC1" w:rsidTr="00046C5D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1 16 01050 01 0000 140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86,5</w:t>
            </w:r>
          </w:p>
        </w:tc>
      </w:tr>
      <w:tr w:rsidR="003A0FC1" w:rsidRPr="003A0FC1" w:rsidTr="00046C5D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1 16 01060 01 0000 140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100,6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1 16 01070 01 0000 140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83,3</w:t>
            </w:r>
          </w:p>
        </w:tc>
      </w:tr>
      <w:tr w:rsidR="003A0FC1" w:rsidRPr="003A0FC1" w:rsidTr="00046C5D">
        <w:trPr>
          <w:trHeight w:val="1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1 16 01200 01 0000 140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Управление образования администрации</w:t>
            </w: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br/>
              <w:t xml:space="preserve"> Подосиновского  района Кировской области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97 135,4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96 962,8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10 442,3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10 351,6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99,1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10 442,3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10 351,6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99,1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1 13 01000 00 0000 130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9 946,3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99,5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1 13 01990 00 0000 130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9 946,3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99,5</w:t>
            </w:r>
          </w:p>
        </w:tc>
      </w:tr>
      <w:tr w:rsidR="003A0FC1" w:rsidRPr="003A0FC1" w:rsidTr="00046C5D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1 13 01995 05 0000 130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9 946,3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99,5</w:t>
            </w:r>
          </w:p>
        </w:tc>
      </w:tr>
      <w:tr w:rsidR="003A0FC1" w:rsidRPr="003A0FC1" w:rsidTr="00046C5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1 13 02000 00 0000 130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405,3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91,6</w:t>
            </w:r>
          </w:p>
        </w:tc>
      </w:tr>
      <w:tr w:rsidR="003A0FC1" w:rsidRPr="003A0FC1" w:rsidTr="00046C5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  поступающие   в   порядке   возмещения  расходов, понесенных  в  связи  с  эксплуатацией имущества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1 13 02060 00 0000 130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405,3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91,6</w:t>
            </w:r>
          </w:p>
        </w:tc>
      </w:tr>
      <w:tr w:rsidR="003A0FC1" w:rsidRPr="003A0FC1" w:rsidTr="00046C5D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1 13 02065 05 0000 130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405,3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91,6</w:t>
            </w:r>
          </w:p>
        </w:tc>
      </w:tr>
      <w:tr w:rsidR="003A0FC1" w:rsidRPr="003A0FC1" w:rsidTr="00046C5D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86 693,1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86 611,2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86 693,1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86 611,2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2 02 20000 00 0000 150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6 968,1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6 968,1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2 02 25179 00 0000 150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754,9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2 02 25179 05 0000 150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754,9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2 02 25304 00 0000 150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886,0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2 02 25304 05 0000 150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886,0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5 327,2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5 327,2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5 327,2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5 327,2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2 02 03000 00 0000 150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72 908,2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72 833,1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95,6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110,1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95,6</w:t>
            </w:r>
          </w:p>
        </w:tc>
      </w:tr>
      <w:tr w:rsidR="003A0FC1" w:rsidRPr="003A0FC1" w:rsidTr="00046C5D">
        <w:trPr>
          <w:trHeight w:val="1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2 02 30027 00 0000 150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3 526,0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99,7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2 02 30027 05 0000 150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3 526,0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99,7</w:t>
            </w:r>
          </w:p>
        </w:tc>
      </w:tr>
      <w:tr w:rsidR="003A0FC1" w:rsidRPr="003A0FC1" w:rsidTr="00046C5D">
        <w:trPr>
          <w:trHeight w:val="1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89,9</w:t>
            </w:r>
          </w:p>
        </w:tc>
      </w:tr>
      <w:tr w:rsidR="003A0FC1" w:rsidRPr="003A0FC1" w:rsidTr="00046C5D">
        <w:trPr>
          <w:trHeight w:val="1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дошкольного</w:t>
            </w:r>
            <w:proofErr w:type="gramEnd"/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89,9</w:t>
            </w:r>
          </w:p>
        </w:tc>
      </w:tr>
      <w:tr w:rsidR="003A0FC1" w:rsidRPr="003A0FC1" w:rsidTr="00046C5D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Прочие субвенции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2 02 39999 00 0000 150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68 681,2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68 681,2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68 681,2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68 681,2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6 816,7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6 810,0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31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2 02 45050 00 0000 150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97,8</w:t>
            </w:r>
          </w:p>
        </w:tc>
      </w:tr>
      <w:tr w:rsidR="003A0FC1" w:rsidRPr="003A0FC1" w:rsidTr="00046C5D">
        <w:trPr>
          <w:trHeight w:val="3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2 02 45050 05 0000 150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146,5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97,8</w:t>
            </w:r>
          </w:p>
        </w:tc>
      </w:tr>
      <w:tr w:rsidR="003A0FC1" w:rsidRPr="003A0FC1" w:rsidTr="00046C5D">
        <w:trPr>
          <w:trHeight w:val="2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2 02 45303 00 0000 150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5 725,8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5 725,8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9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2 02 45303 05 0000 150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5 725,8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5 725,8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937,7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99,6</w:t>
            </w:r>
          </w:p>
        </w:tc>
      </w:tr>
      <w:tr w:rsidR="003A0FC1" w:rsidRPr="003A0FC1" w:rsidTr="00046C5D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903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941,1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937,7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99,6</w:t>
            </w:r>
          </w:p>
        </w:tc>
      </w:tr>
      <w:tr w:rsidR="003A0FC1" w:rsidRPr="003A0FC1" w:rsidTr="00046C5D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lastRenderedPageBreak/>
              <w:t>Финансовое управление Администрации Подосиновского района Кировской области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158 950,1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158 599,7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158 950,1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158 599,7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158 950,1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158 599,7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2 02 10000 00 0000 150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64 798,0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64 798,0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2 02 15001 00 0000 150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63 516,0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63 516,0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2 02 15001 05 0000 150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63 516,0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63 516,0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2 02 16549 00 0000 150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1 282,0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2 02 16549 05 0000 150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1 282,0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2 02 20000 00 0000 150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82 619,8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2 02 03000 00 0000 150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11 021,0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10 670,6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96,8</w:t>
            </w:r>
          </w:p>
        </w:tc>
      </w:tr>
      <w:tr w:rsidR="003A0FC1" w:rsidRPr="003A0FC1" w:rsidTr="00046C5D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11 021,0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10 670,6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96,8</w:t>
            </w:r>
          </w:p>
        </w:tc>
      </w:tr>
      <w:tr w:rsidR="003A0FC1" w:rsidRPr="003A0FC1" w:rsidTr="00046C5D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11 021,0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10 670,6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96,8</w:t>
            </w:r>
          </w:p>
        </w:tc>
      </w:tr>
      <w:tr w:rsidR="003A0FC1" w:rsidRPr="003A0FC1" w:rsidTr="00046C5D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Администрация Подосиновского района Кировской области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48 414,2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48 463,3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100,1</w:t>
            </w:r>
          </w:p>
        </w:tc>
      </w:tr>
      <w:tr w:rsidR="003A0FC1" w:rsidRPr="003A0FC1" w:rsidTr="00046C5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3 977,8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4 073,9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102,4</w:t>
            </w:r>
          </w:p>
        </w:tc>
      </w:tr>
      <w:tr w:rsidR="003A0FC1" w:rsidRPr="003A0FC1" w:rsidTr="00046C5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1 896,2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103,8</w:t>
            </w:r>
          </w:p>
        </w:tc>
      </w:tr>
      <w:tr w:rsidR="003A0FC1" w:rsidRPr="003A0FC1" w:rsidTr="00046C5D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Доходы, получаемые в виде арендной  либо  иной  платы  за  передачу  в  возмездное  пользование      государственного      и  муниципального имущества за исключением имущества   бюджетных    и    автономных учреждений,    а     также     имущества государственных     и      муниципальных </w:t>
            </w: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унитарных  предприятий,  в   том   числе казенных)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1 11 05000 00 0000 120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1 676,9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1 734,3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103,4</w:t>
            </w:r>
          </w:p>
        </w:tc>
      </w:tr>
      <w:tr w:rsidR="003A0FC1" w:rsidRPr="003A0FC1" w:rsidTr="00046C5D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1 11 05010 00 0000 120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1 439,0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103,5</w:t>
            </w:r>
          </w:p>
        </w:tc>
      </w:tr>
      <w:tr w:rsidR="003A0FC1" w:rsidRPr="003A0FC1" w:rsidTr="00046C5D">
        <w:trPr>
          <w:trHeight w:val="1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1 11 05013 05 0000 120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233,4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123,0</w:t>
            </w:r>
          </w:p>
        </w:tc>
      </w:tr>
      <w:tr w:rsidR="003A0FC1" w:rsidRPr="003A0FC1" w:rsidTr="00046C5D">
        <w:trPr>
          <w:trHeight w:val="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1 11 05013 13 0000 120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1 205,5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100,5</w:t>
            </w:r>
          </w:p>
        </w:tc>
      </w:tr>
      <w:tr w:rsidR="003A0FC1" w:rsidRPr="003A0FC1" w:rsidTr="00046C5D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1 11 05020 00 0000 120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116,4</w:t>
            </w:r>
          </w:p>
        </w:tc>
      </w:tr>
      <w:tr w:rsidR="003A0FC1" w:rsidRPr="003A0FC1" w:rsidTr="00046C5D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1 11 05025 05 0000 120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116,4</w:t>
            </w:r>
          </w:p>
        </w:tc>
      </w:tr>
      <w:tr w:rsidR="003A0FC1" w:rsidRPr="003A0FC1" w:rsidTr="00046C5D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1 11 05030 00 0000 120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103,8</w:t>
            </w:r>
          </w:p>
        </w:tc>
      </w:tr>
      <w:tr w:rsidR="003A0FC1" w:rsidRPr="003A0FC1" w:rsidTr="00046C5D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 от  сдачи  в  аренду  имущества,  находящегося  в  оперативном  управлении органов управления муниципальных районов и   созданных   ими   учреждений    (за исключением   имущества    муниципальных бюджетных и автономных учреждений)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1 11 05035 05 0000 120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103,8</w:t>
            </w:r>
          </w:p>
        </w:tc>
      </w:tr>
      <w:tr w:rsidR="003A0FC1" w:rsidRPr="003A0FC1" w:rsidTr="00046C5D">
        <w:trPr>
          <w:trHeight w:val="8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Доходы от сдачи в аренду имущества, </w:t>
            </w: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составляющего</w:t>
            </w:r>
            <w:proofErr w:type="gramEnd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государственную (муниципальную) казну (за исключением земельных участков)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1 11 05070 00 0000 120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8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 xml:space="preserve">Доходы от сдачи в аренду имущества, </w:t>
            </w:r>
            <w:proofErr w:type="gramStart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составляющего</w:t>
            </w:r>
            <w:proofErr w:type="gramEnd"/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казну муниципальных районов (за исключением земельных участков)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1 11 05075 05 0000 120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99,8</w:t>
            </w:r>
          </w:p>
        </w:tc>
      </w:tr>
      <w:tr w:rsidR="003A0FC1" w:rsidRPr="003A0FC1" w:rsidTr="00046C5D">
        <w:trPr>
          <w:trHeight w:val="1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1 11 09000 00 0000 120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161,9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107,9</w:t>
            </w:r>
          </w:p>
        </w:tc>
      </w:tr>
      <w:tr w:rsidR="003A0FC1" w:rsidRPr="003A0FC1" w:rsidTr="00046C5D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1 11 09045 05 0000 120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161,9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107,9</w:t>
            </w:r>
          </w:p>
        </w:tc>
      </w:tr>
      <w:tr w:rsidR="003A0FC1" w:rsidRPr="003A0FC1" w:rsidTr="00046C5D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1 070,2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100,8</w:t>
            </w:r>
          </w:p>
        </w:tc>
      </w:tr>
      <w:tr w:rsidR="003A0FC1" w:rsidRPr="003A0FC1" w:rsidTr="00046C5D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1 13 01000 00 0000 130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1 13 01990 00 0000 130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1 13 01995 05 0000 130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862,1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1 13 02000 00 0000 130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104,0</w:t>
            </w:r>
          </w:p>
        </w:tc>
      </w:tr>
      <w:tr w:rsidR="003A0FC1" w:rsidRPr="003A0FC1" w:rsidTr="00046C5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  поступающие   в   порядке   возмещения  расходов, понесенных  в  связи  с  эксплуатацией имущества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1 13 02060 00 0000 130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104,0</w:t>
            </w:r>
          </w:p>
        </w:tc>
      </w:tr>
      <w:tr w:rsidR="003A0FC1" w:rsidRPr="003A0FC1" w:rsidTr="00046C5D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1 13 02065 05 0000 130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208,0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104,0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521,8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103,7</w:t>
            </w:r>
          </w:p>
        </w:tc>
      </w:tr>
      <w:tr w:rsidR="003A0FC1" w:rsidRPr="003A0FC1" w:rsidTr="00046C5D">
        <w:trPr>
          <w:trHeight w:val="1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1 14 02000 00 0000 000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1 14 02053 05 0000 410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1 14 06000 00 0000 430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108,9</w:t>
            </w:r>
          </w:p>
        </w:tc>
      </w:tr>
      <w:tr w:rsidR="003A0FC1" w:rsidRPr="003A0FC1" w:rsidTr="00046C5D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1 14 06010 00 0000 430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226,0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108,9</w:t>
            </w:r>
          </w:p>
        </w:tc>
      </w:tr>
      <w:tr w:rsidR="003A0FC1" w:rsidRPr="003A0FC1" w:rsidTr="00046C5D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1 14 06013 05 0000 430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100,1</w:t>
            </w:r>
          </w:p>
        </w:tc>
      </w:tr>
      <w:tr w:rsidR="003A0FC1" w:rsidRPr="003A0FC1" w:rsidTr="00046C5D">
        <w:trPr>
          <w:trHeight w:val="10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Доходы от  продажи  земельных 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1 14 06013 13 0000 430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110,7</w:t>
            </w:r>
          </w:p>
        </w:tc>
      </w:tr>
      <w:tr w:rsidR="003A0FC1" w:rsidRPr="003A0FC1" w:rsidTr="00046C5D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АДМИНИСТРАТИВНЫЕ ПЛАТЕЖИ И СБОРЫ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1 15 00000 00 0000 000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9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1 15 02000 00 0000 140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1 15 02050 05 0000 140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3A0FC1" w:rsidRPr="003A0FC1" w:rsidTr="00046C5D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1 16 00000 00 0000 000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100,1</w:t>
            </w:r>
          </w:p>
        </w:tc>
      </w:tr>
      <w:tr w:rsidR="003A0FC1" w:rsidRPr="003A0FC1" w:rsidTr="00046C5D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3A0FC1">
              <w:rPr>
                <w:rFonts w:eastAsia="Times New Roman"/>
                <w:kern w:val="0"/>
                <w:sz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1 16 07010 00 0000 140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100,1</w:t>
            </w:r>
          </w:p>
        </w:tc>
      </w:tr>
      <w:tr w:rsidR="003A0FC1" w:rsidRPr="003A0FC1" w:rsidTr="00046C5D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1 16 07010 05 0000 140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54,7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100,1</w:t>
            </w:r>
          </w:p>
        </w:tc>
      </w:tr>
      <w:tr w:rsidR="003A0FC1" w:rsidRPr="003A0FC1" w:rsidTr="00046C5D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1 17 00000 00 0000 000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Инициативные платежи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1 17 15000 00 0000 150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1 17 15030 05 0000 150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530,9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2 00 00000 00 0000 000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44 436,4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44 389,3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2 02 00000 00 0000 000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43 738,9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43 691,8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2 02 20000 00 0000 150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34 306,0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34 305,3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9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2 02 20216 00 0000 150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29 651,0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29 651,0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2 02 20216 05 0000 150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29 651,0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29 651,0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2 02 25467 00 0000 150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1 199,6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2 02 25467 05 0000 150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1 199,6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2 02 25511 00 0000 150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2 02 25511 05 0000 150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158,5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2 02 25519 00 0000 150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2 02 25519 05 0000 150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83,4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2 02 25590 00 0000 150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484,9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7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2 02 25590 05 0000 150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484,9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2 728,6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2 727,9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2 02 29999 05 0000 150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2 728,6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2 727,9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2 02 03000 00 0000 150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3 524,8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98,9</w:t>
            </w:r>
          </w:p>
        </w:tc>
      </w:tr>
      <w:tr w:rsidR="003A0FC1" w:rsidRPr="003A0FC1" w:rsidTr="00046C5D">
        <w:trPr>
          <w:trHeight w:val="6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2 273,3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98,6</w:t>
            </w:r>
          </w:p>
        </w:tc>
      </w:tr>
      <w:tr w:rsidR="003A0FC1" w:rsidRPr="003A0FC1" w:rsidTr="00046C5D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2 02 30024 05 0000 150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2 304,7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2 273,3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98,6</w:t>
            </w:r>
          </w:p>
        </w:tc>
      </w:tr>
      <w:tr w:rsidR="003A0FC1" w:rsidRPr="003A0FC1" w:rsidTr="00046C5D">
        <w:trPr>
          <w:trHeight w:val="1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lastRenderedPageBreak/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2 02 35082 00 0000 150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1 254,3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99,5</w:t>
            </w:r>
          </w:p>
        </w:tc>
      </w:tr>
      <w:tr w:rsidR="003A0FC1" w:rsidRPr="003A0FC1" w:rsidTr="00046C5D">
        <w:trPr>
          <w:trHeight w:val="1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2 02 35082 05 0000 150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1 254,3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99,5</w:t>
            </w:r>
          </w:p>
        </w:tc>
      </w:tr>
      <w:tr w:rsidR="003A0FC1" w:rsidRPr="003A0FC1" w:rsidTr="00046C5D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2 02 35120 00 0000 150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2 02 35120 05 0000 150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2 02 40000 00 0000 150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5 870,4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5 861,7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99,9</w:t>
            </w:r>
          </w:p>
        </w:tc>
      </w:tr>
      <w:tr w:rsidR="003A0FC1" w:rsidRPr="003A0FC1" w:rsidTr="00046C5D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2 02 40014 00 0000 150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1 997,1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99,6</w:t>
            </w:r>
          </w:p>
        </w:tc>
      </w:tr>
      <w:tr w:rsidR="003A0FC1" w:rsidRPr="003A0FC1" w:rsidTr="00046C5D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2 02 40014 05 0000 150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1 997,1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99,6</w:t>
            </w:r>
          </w:p>
        </w:tc>
      </w:tr>
      <w:tr w:rsidR="003A0FC1" w:rsidRPr="003A0FC1" w:rsidTr="00046C5D">
        <w:trPr>
          <w:trHeight w:val="4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2 02 49999 00 0000 150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3 864,6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3 864,6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2 02 49999 05 0000 150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3 864,6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3 864,6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 xml:space="preserve">2 07 00000 00 0000 000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3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2 07 05000 05 0000 180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3A0FC1" w:rsidRPr="003A0FC1" w:rsidTr="00046C5D">
        <w:trPr>
          <w:trHeight w:val="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127D53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936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2 07 05030 05 0000 180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kern w:val="0"/>
                <w:sz w:val="20"/>
                <w:lang w:eastAsia="ru-RU"/>
              </w:rPr>
              <w:t>697,5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FC1" w:rsidRPr="003A0FC1" w:rsidRDefault="003A0FC1" w:rsidP="003A0FC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3A0FC1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</w:tbl>
    <w:p w:rsidR="00BD648D" w:rsidRDefault="00BD648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113E" w:rsidRDefault="0003113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62378" w:rsidRDefault="0096237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62378" w:rsidRDefault="0096237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86"/>
      </w:tblGrid>
      <w:tr w:rsidR="00962378" w:rsidTr="00786509">
        <w:tc>
          <w:tcPr>
            <w:tcW w:w="6629" w:type="dxa"/>
          </w:tcPr>
          <w:p w:rsidR="00962378" w:rsidRDefault="00962378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A5337" w:rsidRPr="001A5337" w:rsidRDefault="00962378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1A5337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2                                                            </w:t>
            </w:r>
          </w:p>
          <w:p w:rsidR="00962378" w:rsidRPr="001A5337" w:rsidRDefault="00962378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1A5337">
              <w:rPr>
                <w:rFonts w:eastAsia="Times New Roman"/>
                <w:kern w:val="0"/>
                <w:szCs w:val="24"/>
                <w:lang w:eastAsia="ru-RU"/>
              </w:rPr>
              <w:t xml:space="preserve">к решению                                                  Подосиновской районной Думы                                              от </w:t>
            </w:r>
            <w:r w:rsidR="005156B7">
              <w:rPr>
                <w:rFonts w:eastAsia="Times New Roman"/>
                <w:kern w:val="0"/>
                <w:szCs w:val="24"/>
                <w:lang w:eastAsia="ru-RU"/>
              </w:rPr>
              <w:t>25</w:t>
            </w:r>
            <w:r w:rsidRPr="001A5337">
              <w:rPr>
                <w:rFonts w:eastAsia="Times New Roman"/>
                <w:kern w:val="0"/>
                <w:szCs w:val="24"/>
                <w:lang w:eastAsia="ru-RU"/>
              </w:rPr>
              <w:t>.04.2025 № 50/191</w:t>
            </w:r>
          </w:p>
        </w:tc>
      </w:tr>
    </w:tbl>
    <w:p w:rsidR="00962378" w:rsidRDefault="0096237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691" w:type="dxa"/>
        <w:tblInd w:w="-34" w:type="dxa"/>
        <w:tblLook w:val="04A0" w:firstRow="1" w:lastRow="0" w:firstColumn="1" w:lastColumn="0" w:noHBand="0" w:noVBand="1"/>
      </w:tblPr>
      <w:tblGrid>
        <w:gridCol w:w="3984"/>
        <w:gridCol w:w="515"/>
        <w:gridCol w:w="665"/>
        <w:gridCol w:w="1105"/>
        <w:gridCol w:w="456"/>
        <w:gridCol w:w="1097"/>
        <w:gridCol w:w="967"/>
        <w:gridCol w:w="1418"/>
        <w:gridCol w:w="484"/>
      </w:tblGrid>
      <w:tr w:rsidR="001A5337" w:rsidRPr="00E9693C" w:rsidTr="00786509">
        <w:trPr>
          <w:trHeight w:val="315"/>
        </w:trPr>
        <w:tc>
          <w:tcPr>
            <w:tcW w:w="1069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A5337" w:rsidRPr="00E9693C" w:rsidRDefault="001A5337" w:rsidP="001A53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A533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86509" w:rsidRPr="00E9693C" w:rsidTr="00786509">
        <w:trPr>
          <w:gridAfter w:val="1"/>
          <w:wAfter w:w="484" w:type="dxa"/>
          <w:trHeight w:val="31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86509" w:rsidRPr="00E9693C" w:rsidRDefault="00786509" w:rsidP="001A533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1A5337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расходов бюджета района за 2024 год</w:t>
            </w:r>
          </w:p>
        </w:tc>
      </w:tr>
      <w:tr w:rsidR="00E9693C" w:rsidRPr="00E9693C" w:rsidTr="00786509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F77EC0" w:rsidRPr="00E9693C" w:rsidTr="00FF0C2C">
        <w:trPr>
          <w:gridAfter w:val="1"/>
          <w:wAfter w:w="484" w:type="dxa"/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C0" w:rsidRPr="00E9693C" w:rsidRDefault="00F77EC0" w:rsidP="00F77EC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</w:t>
            </w:r>
            <w:r w:rsidRPr="00E9693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Единица измерения: </w:t>
            </w: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(</w:t>
            </w:r>
            <w:r w:rsidRPr="00E9693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тыс.</w:t>
            </w: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</w:t>
            </w:r>
            <w:r w:rsidRPr="00E9693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 руб.</w:t>
            </w:r>
            <w:r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)</w:t>
            </w:r>
          </w:p>
        </w:tc>
      </w:tr>
      <w:tr w:rsidR="00E9693C" w:rsidRPr="00E9693C" w:rsidTr="00786509">
        <w:trPr>
          <w:gridAfter w:val="1"/>
          <w:wAfter w:w="484" w:type="dxa"/>
          <w:trHeight w:val="76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Уточненная роспись/ план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Касс</w:t>
            </w:r>
            <w:proofErr w:type="gramStart"/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р</w:t>
            </w:r>
            <w:proofErr w:type="gramEnd"/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асход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9693C" w:rsidRPr="00E9693C" w:rsidTr="00786509">
        <w:trPr>
          <w:gridAfter w:val="1"/>
          <w:wAfter w:w="484" w:type="dxa"/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Управление образования администрации Подосиновского района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211 634,3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210 229,5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2 920,9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93,2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2 808,1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2 808,1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Органы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2 738,3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ОБРАЗОВАНИЕ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175 707,9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174 924,8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71 669,0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71 351,8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71 669,0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71 351,8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43 957,3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43 640,2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Детские дошкольные учреждения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43 957,3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43 640,2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25 297,5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24 719,7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местного бюджета на софинансирование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17 859,2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16 686,5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27 711,7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27 711,6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функционирования системы общего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27 711,7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27 711,6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межбюджетные трансферты из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27 183,9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Фонд поддержки инициатив населения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Общее образование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81 911,2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81 911,2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28 583,1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28 170,3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Общеобразовательные учреждения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28 583,1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28 170,3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28 327,0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27 914,2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9 011,6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19 205,3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18 801,5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Федеральный проект "Современная школа"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Софинансирование на </w:t>
            </w:r>
            <w:r w:rsidR="0052682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реализацию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010E1S5460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010E1S5460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Федеральный проект "Патриотическое воспитание граждан Российской Федерации"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48 018,0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48 011,3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функционирования системы общего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47 868,2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47 864,8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межбюджетные трансферты из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41 166,9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41 117,0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40 659,9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93,3</w:t>
            </w:r>
          </w:p>
        </w:tc>
      </w:tr>
      <w:tr w:rsidR="00E9693C" w:rsidRPr="00E9693C" w:rsidTr="00FF0C2C">
        <w:trPr>
          <w:gridAfter w:val="1"/>
          <w:wAfter w:w="484" w:type="dxa"/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условий для дополнительного образования и патриотического воспитания детей и молодежи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01Q05L0500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01Q05L0500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Развитие инфраструктуры системы образования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11 458,7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11 458,7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11 342,4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Учреждения дополнительного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11 342,4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11 337,4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Финансовое обеспечение реализации социального заказа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7 124,6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7 103,2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7 103,2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10 666,1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10 666,1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Централизованные бухгалтерии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8 933,1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Совершенствование отдыха и оздоровления детей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СОЦИАЛЬНАЯ 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11 718,8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условий для развития кадрового потенциала системы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16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7 512,7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Охрана семьи и детства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98,2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функционирования системы общего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89,5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90,6</w:t>
            </w:r>
          </w:p>
        </w:tc>
      </w:tr>
      <w:tr w:rsidR="00E9693C" w:rsidRPr="00E9693C" w:rsidTr="00FF0C2C">
        <w:trPr>
          <w:gridAfter w:val="1"/>
          <w:wAfter w:w="484" w:type="dxa"/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82,1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16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21 286,7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Спорт высших достижений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21 286,7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образования"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21 286,7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20 536,7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Учреждения дополнительного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20 536,7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2 907,3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2 152,2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 на софинансирование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17 595,3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17 441,8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14 080,9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3 266,3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межбюджетные трансферты из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Финансовая поддержка детско-юношеского и массового спорта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Финансовое управление администрации Подосиновского района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62 914,4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Руководство и управление в сфере установленных функций органов местного самоуправления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Органы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ОБРАЗОВАНИЕ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53 068,1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53 068,1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Выравнивание бюджетной обеспеченности поселений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Выравнивание бюджетной обеспеченности поселений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реализации бюджетного процесса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Расчет и предоставление дотаций бюджетам поселений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Выравнивание бюджетной обеспеченности поселений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по обеспечению сбалансированности бюджетов поселений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Администрация Подосиновского района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185 994,8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182 536,7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56 149,9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55 693,6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2 439,2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2 439,2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Глава муниципального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38 635,1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38 304,4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BB71B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Осуществление деятельности по опеке и попечительству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36 902,8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36 597,9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36 300,9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Органы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36 300,9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26 663,1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26 588,1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26 588,1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9 637,8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4 021,7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"Профилактика правонарушений и преступлений"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Судебная система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верховенства закона и защиты прав и свобод человека и гражданина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15 072,2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14 968,4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"Управление муниципальным имуществом"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Подпрограмма "Повышение эффективности управления имуществом Подосиновского района"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Управление муниципальной собственностью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12 853,4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Централизованные бухгалтерии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6 152,8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5 497,0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Исполнение судебных актов по обращению взыскания на средства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Другие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157,3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Создание условий для развития сферы культуры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Хранение, комплектование, учет и использование архивных документов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вязанные с обеспечением национальной безопасности и правоохранительной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2 159,3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Регулирование численности волка в целях обеспечения жизнедеятельности населения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"Профилактика правонарушений и преступлений"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в области национальной безопасности и правоохранительной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НАЦИОНАЛЬНАЯ ЭКОНОМИКА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51 917,8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50 397,6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Транспорт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транспортной системы"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в автомобильном транспорте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Мероприятия, осуществляемые за счет целевых межбюджетных трансфертов прошлых лет из бюджета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0800089000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0800089000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39 455,1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транспортной системы"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39 455,1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Муниципальная программа Подосиновского района "Развитие транспортной системы"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9 464,5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Cодержание и ремонт автомобильных дорог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межбюджетные трансферты поселениям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29 990,7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Осуществление дорожной деятельности на автомобильных дорогах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29 990,7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08Q28S5080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08Q28S5080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"Управление муниципальным имуществом"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Создание условий для формирования актуальной налоговой базы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Проведение комплексных кадастровых работ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Проведение комплексных кадастровых работ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12Q44S5140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12Q44S5140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3 931,4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5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outlineLvl w:val="6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Поддержка жилищно-коммунального комплекса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Подведение к объекту инженерных коммуникаций, благоустройство и ограждение территорий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по водоснабжению и водоотведению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Иные межбюджетные трансферты поселениям района на обеспечение населения питьевой водой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Иные межбюджетные трансферты бюджетам поселениям на ремонт водопроводных сетей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Иные межбюджетные трансферты бюджетам поселениям на ремонт тепловых сетей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0600020700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0600020700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Благоустройство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Устройство подвесной разборной пешеходной переправы через р. Пушма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ОХРАНА ОКРУЖАЮЩЕЙ СРЕДЫ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Природоохранные мероприятия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Иные межбюджетные трансферты поселениям района на природоохранные мероприятия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Межбюджетные трансферты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ОБРАЗОВАНИЕ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9 098,8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8 679,9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8 861,8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культуры"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8 861,8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8 861,8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Учреждения дополнительного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8 861,8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1 067,4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7 794,4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94,6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6 982,4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Молодежная 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спорта и молодежной политики"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Подпрограмма "Молодежь Подосиновского района Кировской области"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в области молодежной политики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46 423,2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Культура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46 423,2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культуры"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46 191,5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45 703,2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43 245,9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42 757,6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Дома культуры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ельские клубы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11 183,8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10 493,8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10 228,9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8 356,8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2 099,2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Музеи и постоянные выставки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4 036,2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E9693C" w:rsidRPr="00E9693C" w:rsidTr="00FF0C2C">
        <w:trPr>
          <w:gridAfter w:val="1"/>
          <w:wAfter w:w="484" w:type="dxa"/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2 469,9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Библиотеки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22 094,1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3 093,4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3 048,4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19 000,7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18 913,7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14 804,2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14 769,6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4 164,2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98,7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Дом ремесел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5 931,8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областного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5 628,8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4 364,3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Иные бюджетные ассигнования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в области культуры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Мероприятия, посвященные 100-летию образования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Грант "Серебряное созвездие - 2024"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0200003531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0200003531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Федеральный проект "Культурная среда"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Техническое оснащение муниципальных музеев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020A155900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020A155900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Создание условий для развития сферы культуры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Фонд поддержки инициатив населения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02Q08A4670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02Q08A4670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Поддержка отрасли культуры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02Q08S4670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02Q08S4670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Мероприятия, посвященные 100-летию образования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СОЦИАЛЬНАЯ ПОЛИТИКА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8 473,1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Доплаты к пенсиям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Ежемесячная доплата к страховой пенсии лицам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амещавшим муниципальную должность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Пенсия за выслугу лет муниципальным служащим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5 108,2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культуры"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1 311,5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1 311,5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87,8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условий для развития кадрового потенциала системы образования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E9693C" w:rsidRPr="00E9693C" w:rsidTr="00FF0C2C">
        <w:trPr>
          <w:gridAfter w:val="1"/>
          <w:wAfter w:w="484" w:type="dxa"/>
          <w:trHeight w:val="16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50,8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81,4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Предоставление мер социальной 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поддержки гражданам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BB71B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Ветеран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Социальная поддержка инвалидов и других категорий граждан, попавших в трудную жизненную ситуацию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Социальная поддержка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Единовременная денежная выплата Почетному гражданину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Охрана семьи и детства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BB71B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Комплекс процессных мероприятий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по администрированию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E9693C" w:rsidRPr="00E9693C" w:rsidTr="00FF0C2C">
        <w:trPr>
          <w:gridAfter w:val="1"/>
          <w:wAfter w:w="484" w:type="dxa"/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Массовый спорт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спорта и молодежной политики"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Подпрограмма "Развитие физической культуры и спорта в Подосиновском районе Кировской области"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Мероприятия в области спорта и физической культуры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Поддержка местных инициатив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Устройство спортивной площадки ул. Свободы 58,60 пгт. Подосиновец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Устройство спортивной площадки ул. Свободы 58,60 пгт. Подосиновец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Средства местного бюджета на устройство спортивной площадки ул. Свободы 58,60 пгт. Подосиновец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03U0FU5171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03U0FU5171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Подосиновская районная Дума Подосиновского муниципального района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Муниципальная программа Подосиновского района "Развитие муниципального управления"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Депутаты Подосиновской районной Думы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Контрольно-счетная комиссия муниципального образования Подосиновский муниципальный район Кировской области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</w:t>
            </w:r>
            <w:proofErr w:type="gramStart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Расходы</w:t>
            </w:r>
            <w:proofErr w:type="gramEnd"/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Председатель контрольно-счетной комиссии Подосиновского района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Расходы учреждений за счет средств местного бюджета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E9693C" w:rsidRPr="00E9693C" w:rsidTr="00FF0C2C">
        <w:trPr>
          <w:gridAfter w:val="1"/>
          <w:wAfter w:w="484" w:type="dxa"/>
          <w:trHeight w:val="300"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461 779,8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456 887,4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93C" w:rsidRPr="00E9693C" w:rsidRDefault="00E9693C" w:rsidP="00E9693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9693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</w:tbl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096"/>
        <w:gridCol w:w="665"/>
        <w:gridCol w:w="1195"/>
        <w:gridCol w:w="975"/>
        <w:gridCol w:w="1276"/>
      </w:tblGrid>
      <w:tr w:rsidR="00490FC8" w:rsidRPr="00490FC8" w:rsidTr="002C6DCE">
        <w:trPr>
          <w:trHeight w:val="9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FC8" w:rsidRPr="00490FC8" w:rsidRDefault="00490FC8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490FC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3                                                              к решению                                                         Подосиновской районной Думы                                                    от </w:t>
            </w:r>
            <w:r w:rsidR="005156B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25</w:t>
            </w:r>
            <w:r w:rsidRPr="00490FC8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.04.2025 № 50/151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490FC8" w:rsidRPr="00490FC8" w:rsidTr="002C6DCE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490FC8" w:rsidRPr="00490FC8" w:rsidTr="002C6DCE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</w:t>
            </w:r>
          </w:p>
        </w:tc>
      </w:tr>
      <w:tr w:rsidR="00490FC8" w:rsidRPr="00490FC8" w:rsidTr="002C6DCE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расходов бюджетов за 2024 год</w:t>
            </w:r>
          </w:p>
        </w:tc>
      </w:tr>
      <w:tr w:rsidR="00490FC8" w:rsidRPr="00490FC8" w:rsidTr="00FF0C2C">
        <w:trPr>
          <w:trHeight w:val="300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90FC8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(тыс. руб.)</w:t>
            </w:r>
          </w:p>
        </w:tc>
      </w:tr>
      <w:tr w:rsidR="00490FC8" w:rsidRPr="00490FC8" w:rsidTr="002C6DCE">
        <w:trPr>
          <w:trHeight w:val="76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РзПРз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Уточненная роспись/план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Касс</w:t>
            </w:r>
            <w:proofErr w:type="gramStart"/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</w:t>
            </w:r>
            <w:proofErr w:type="gramEnd"/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асход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70 143,5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69 460,1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</w:tr>
      <w:tr w:rsidR="00490FC8" w:rsidRPr="00490FC8" w:rsidTr="00FF0C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2 439,2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490FC8" w:rsidRPr="00490FC8" w:rsidTr="00FF0C2C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51 279,6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50 750,9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#ДЕЛ/0!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15 184,9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490FC8" w:rsidRPr="00490FC8" w:rsidTr="00FF0C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2 744,3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97,9</w:t>
            </w:r>
          </w:p>
        </w:tc>
      </w:tr>
      <w:tr w:rsidR="00490FC8" w:rsidRPr="00490FC8" w:rsidTr="00FF0C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490FC8" w:rsidRPr="00490FC8" w:rsidTr="00FF0C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51 917,8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50 397,6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97,1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Транспорт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39 455,1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3 931,4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FF0C2C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184 816,5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183 614,4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71 669,0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81 911,2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81 491,4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20 320,5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19 897,2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97,9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Молодежная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10 666,1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10 624,9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46 423,2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46 423,2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20 191,9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12 686,7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97,2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5 394,6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25 606,7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25 453,2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Массовый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Спорт высших достижений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21 286,7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490FC8" w:rsidRPr="00490FC8" w:rsidTr="002C6DC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53 068,1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53 068,1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490FC8" w:rsidRPr="00490FC8" w:rsidTr="002C6DCE">
        <w:trPr>
          <w:trHeight w:val="300"/>
        </w:trPr>
        <w:tc>
          <w:tcPr>
            <w:tcW w:w="6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461 779,8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456 887,4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FC8" w:rsidRPr="00490FC8" w:rsidRDefault="00490FC8" w:rsidP="00490FC8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90FC8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</w:tbl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C6DCE" w:rsidRDefault="002C6DC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8"/>
      </w:tblGrid>
      <w:tr w:rsidR="002C6DCE" w:rsidTr="00FF0C2C">
        <w:tc>
          <w:tcPr>
            <w:tcW w:w="6487" w:type="dxa"/>
          </w:tcPr>
          <w:p w:rsidR="002C6DCE" w:rsidRDefault="002C6DCE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C6DCE" w:rsidRDefault="002C6DCE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6B5BB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4                                                                   к решению                                                                      Подосиновской районной Думы                                                     от </w:t>
            </w:r>
            <w:r w:rsidR="005156B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25</w:t>
            </w:r>
            <w:r w:rsidRPr="006B5BB6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.04.2025 № 50/191</w:t>
            </w:r>
          </w:p>
        </w:tc>
      </w:tr>
    </w:tbl>
    <w:p w:rsidR="002C6DCE" w:rsidRDefault="002C6DC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925" w:type="dxa"/>
        <w:tblInd w:w="93" w:type="dxa"/>
        <w:tblLook w:val="04A0" w:firstRow="1" w:lastRow="0" w:firstColumn="1" w:lastColumn="0" w:noHBand="0" w:noVBand="1"/>
      </w:tblPr>
      <w:tblGrid>
        <w:gridCol w:w="4977"/>
        <w:gridCol w:w="1105"/>
        <w:gridCol w:w="456"/>
        <w:gridCol w:w="1195"/>
        <w:gridCol w:w="929"/>
        <w:gridCol w:w="992"/>
        <w:gridCol w:w="271"/>
      </w:tblGrid>
      <w:tr w:rsidR="00A123DA" w:rsidRPr="00A123DA" w:rsidTr="00661638">
        <w:trPr>
          <w:gridAfter w:val="1"/>
          <w:wAfter w:w="271" w:type="dxa"/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3DA" w:rsidRPr="006B5BB6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A123DA" w:rsidRPr="00A123DA" w:rsidTr="00661638">
        <w:trPr>
          <w:gridAfter w:val="1"/>
          <w:wAfter w:w="271" w:type="dxa"/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3DA" w:rsidRPr="006B5BB6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бюджетных ассигнований по целевым статьям (муниципальным программам Подосиновского</w:t>
            </w:r>
            <w:r w:rsidR="00FA4034"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района и непрограммным направлениям</w:t>
            </w:r>
            <w:r w:rsidR="006B5BB6"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деятельности), группам </w:t>
            </w:r>
            <w:proofErr w:type="gramStart"/>
            <w:r w:rsidR="006B5BB6"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видов расходов классификации расходов</w:t>
            </w:r>
            <w:r w:rsidR="0038741D"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бюджетов</w:t>
            </w:r>
            <w:proofErr w:type="gramEnd"/>
            <w:r w:rsidR="0038741D" w:rsidRPr="006B5BB6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за 2024 год</w:t>
            </w:r>
          </w:p>
        </w:tc>
      </w:tr>
      <w:tr w:rsidR="00A123DA" w:rsidRPr="00A123DA" w:rsidTr="00661638">
        <w:trPr>
          <w:gridAfter w:val="1"/>
          <w:wAfter w:w="271" w:type="dxa"/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ascii="Arial CYR" w:eastAsia="Times New Roman" w:hAnsi="Arial CYR" w:cs="Arial CYR"/>
                <w:color w:val="000000"/>
                <w:kern w:val="0"/>
                <w:sz w:val="20"/>
                <w:lang w:eastAsia="ru-RU"/>
              </w:rPr>
            </w:pPr>
            <w:r w:rsidRPr="00A123DA">
              <w:rPr>
                <w:rFonts w:ascii="Arial CYR" w:eastAsia="Times New Roman" w:hAnsi="Arial CYR" w:cs="Arial CYR"/>
                <w:color w:val="000000"/>
                <w:kern w:val="0"/>
                <w:sz w:val="20"/>
                <w:lang w:eastAsia="ru-RU"/>
              </w:rPr>
              <w:t>( тыс. руб.)</w:t>
            </w:r>
          </w:p>
        </w:tc>
      </w:tr>
      <w:tr w:rsidR="00A123DA" w:rsidRPr="00A123DA" w:rsidTr="00FF0C2C">
        <w:trPr>
          <w:trHeight w:val="76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Уточненная роспись/план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Касс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асход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123DA" w:rsidRPr="00A123DA" w:rsidTr="00FF0C2C">
        <w:trPr>
          <w:trHeight w:val="19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образования"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211 631,3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210 226,5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Органы местного самоуправления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2 740,4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2 738,3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2 541,4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114 251,7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113 322,0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Детские дошкольные учреждения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43 957,3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43 640,2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25 297,5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24 719,7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24 719,7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местного бюджета на софинансирование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17 859,2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17 560,6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16 686,5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16 387,9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98,2</w:t>
            </w:r>
          </w:p>
        </w:tc>
      </w:tr>
      <w:tr w:rsidR="00A123DA" w:rsidRPr="00A123DA" w:rsidTr="00FF0C2C">
        <w:trPr>
          <w:trHeight w:val="19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2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Общеобразовательные учреждения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28 583,1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28 170,3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256,1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1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28 327,0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27 914,2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9 011,6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9 002,5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19 205,3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18 801,5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Учреждения дополнительного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31 879,1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31 720,7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Финансовое обеспечение реализации социального заказа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10 031,9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10 031,9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9 255,4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9 255,4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 на софинансирование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21 645,1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21 486,6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16 636,8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16 631,7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4 603,5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251,4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Централизованные бухгалтерии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9 790,9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9 832,1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9 790,9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8 933,1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8 909,5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881,4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0100003450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99,4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Федеральный проект "Современная школа"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606,2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010E115460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Софинансирование на </w:t>
            </w:r>
            <w:r w:rsidR="008263D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реализацию</w:t>
            </w: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естественно-научной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010E1S5460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010E1S5460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Федеральный проект "Патриотическое воспитание граждан Российской Федерации"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010EВ51790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88 350,1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88 072,8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функционирования системы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76 182,1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76 115,6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90,8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515,8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503,4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90,6</w:t>
            </w:r>
          </w:p>
        </w:tc>
      </w:tr>
      <w:tr w:rsidR="00A123DA" w:rsidRPr="00A123DA" w:rsidTr="00FF0C2C">
        <w:trPr>
          <w:trHeight w:val="10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10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Обеспечение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01Q0216180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Иные межбюджетные трансферты из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68 731,1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68 727,7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41 117,0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41 117,0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40 659,9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40 659,9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27 564,2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27 183,9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27 183,9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93,3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01Q0217480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Фонд поддержки инициатив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10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5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01Q02L3040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15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3 538,0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01Q0316080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3 477,8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1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условий для дополнительного образования и патриотического воспитания детей и молодежи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01Q05L0500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A123DA" w:rsidRPr="00A123DA" w:rsidTr="00FF0C2C">
        <w:trPr>
          <w:trHeight w:val="1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01Q05L0500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условий для развития кадрового потенциала системы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A123DA" w:rsidRPr="00A123DA" w:rsidTr="00FF0C2C">
        <w:trPr>
          <w:trHeight w:val="14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7 578,5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7 383,0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60,4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7 512,7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7 343,2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Совершенствование отдыха и оздоровления детей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01Q2515060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825,6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01Q25S5060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4 691,1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Иные межбюджетные трансферты из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Финансовая поддержка детско-юношеского и массового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1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01U0J17440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Развитие инфраструктуры системы образования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3 941,1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01U0У15480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01U0УS5480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культуры"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56 364,8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55 297,9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52 107,7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51 201,2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Учреждения дополнительного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8 443,6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1 067,4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1 067,4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7 794,4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7 376,2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94,6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6 982,4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6 642,5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810,3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020000204В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Дома культуры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ельские клубы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11 183,8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10 918,9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10 493,8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10 228,9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8 356,8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8 172,8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2 099,2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2 021,8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020000208В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Музеи и постоянные выставки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4 036,2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3 944,6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3 901,2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3 809,6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2 469,9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2 405,5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1 369,1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020000209В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Библиотеки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22 094,1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22 007,1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3 093,4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3 048,4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3 048,4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19 000,7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18 913,7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14 804,2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14 769,6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4 164,2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4 111,8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98,7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020000210В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Дом ремесел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5 931,8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5 886,9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5 628,8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5 583,9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4 364,3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4 359,4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1 213,8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020000211В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в области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Мероприятия, посвященные 100-летию образования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Грант "Серебряное созвездие - 2024"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0200003531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0200003531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Федеральный проект "Культурная среда"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Техническое оснащение муниципальных музеев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020A155900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020A155900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3 301,6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3 141,2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условий для развития кадрового потенциала системы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A123DA" w:rsidRPr="00A123DA" w:rsidTr="00FF0C2C">
        <w:trPr>
          <w:trHeight w:val="2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663,6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02Q0616140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81,4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Создание условий для развития сферы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1 990,1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Фонд поддержки инициатив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02Q0827000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02Q08A4670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02Q08A4670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1 199,6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Поддержка отрасли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02Q08L5190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02Q08S4670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02Q08S4670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Предоставление мер социальной поддержки гражданам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02Q1016120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Муниципальная программа Подосиновского района "Развитие спорта и молодежной политики"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4 520,0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Подпрограмма "Молодежь Подосиновского района Кировской области"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в области молодежной политики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0310003080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Подпрограмма "Развитие физической культуры и спорта в Подосиновском районе Кировской области"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в области спорта и физической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0320003060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Поддержка местных инициатив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4 120,0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Устройство спортивной площадки ул. Свободы 58,60 пгт. Подосиновец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03U0F15171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2 679,3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0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Устройство спортивной площадки ул. Свободы 58,60 пгт. Подосиновец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03U0FS5171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Средства местного бюджета на устройство спортивной площадки ул. Свободы 58,60 пгт. Подосиновец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03U0FU5171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03U0FU5171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гражданского общества, социальная поддержка граждан и социально-ориентированных </w:t>
            </w:r>
            <w:r w:rsidR="006D1BED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некоммерческих</w:t>
            </w: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организаций"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2 454,2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2 420,5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Ветеран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Социальная поддержка инвалидов и других категорий граждан, попавших в трудную жизненную ситуацию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0400003230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2 304,2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Осуществление деятельности по опеке и попечительству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04Q0316040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90,5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жилыми помещениями лиц из числа детей-сирот и детей, оставшихся без попечения родителей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по администрированию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04Q5316094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04Q53Д0820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коммунальной и жилищной инфраструктуры"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7 566,4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7 566,4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6 366,1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6 366,1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Поддержка жилищно-коммунального комплекса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Подведение к объекту инженерных коммуникаций, благоустройство и ограждение территорий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Устройство подвесной разборной пешеходной переправы через р. Пушма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0600003370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1 997,1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по водоснабжению и водоотведению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0600003420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0600003620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3 635,0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Иные межбюджетные трансферты поселениям района на обеспечение населения питьевой водой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Иные межбюджетные трансферты бюджетам поселениям на ремонт водопроводных сетей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0600020600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925,7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Иные межбюджетные трансферты бюджетам поселениям на ремонт тепловых сетей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0600020700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0600020700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транспортной системы"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51 706,4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50 186,3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12 078,3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10 584,1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Cодержание и ремонт автомобильных дорог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4 142,0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в автомобильном транспорте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7 936,3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0800003100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3 175,0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Иные межбюджетные трансферты поселениям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0800009030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5 322,4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Мероприятия, осуществляемые за счет целевых межбюджетных трансфертов прошлых лет из бюджета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0800089000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0800089000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4 315,0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29 990,7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29 964,8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1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Осуществление дорожной деятельности на автомобильных дорогах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29 990,7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29 964,8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2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08Q2815080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29 651,0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08Q28S5080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3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08Q28S5080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313,8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outlineLvl w:val="4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</w:tr>
      <w:tr w:rsidR="00A123DA" w:rsidRPr="00A123DA" w:rsidTr="00FF0C2C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"Охрана окружающей среды, воспроизводство и использование природных ресурсов"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2 586,9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Природоохранные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0900003090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54,5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Иные межбюджетные трансферты поселениям района на природоохранные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0900009090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2 168,7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"Управление муниципальным имуществом"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2 343,2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Подпрограмма "Повышение эффективности управления имуществом Подосиновского района"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Управление муниципальной собственностью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2 218,7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2 054,2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1210003010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Создание условий для формирования актуальной налоговой базы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Проведение комплексных кадастровых работ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12Q4415140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158,5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Проведение комплексных кадастровых работ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12Q44S5140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12Q44S5140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"Развитие муниципального управления"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57 399,2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56 998,2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38 404,3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38 077,6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Глава муниципального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130000101В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2 024,3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Органы местного самоуправления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35 996,1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99,2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26 663,1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26 663,1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26 588,1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26 588,1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9 637,8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9 333,0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4 021,7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3 864,9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5 586,1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5 438,0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Депутаты Подосиновской районной Думы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130000105В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Централизованные бухгалтерии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12 503,2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6 350,4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6 152,8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6 152,8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5 497,0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5 497,0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130000205В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655,8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2 971,0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2 914,6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98,1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вязанные с обеспечением национальной безопасности и правоохранительной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2 502,8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2 159,3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2 102,8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97,4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1 949,1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97,7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130000302В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Мероприятия, посвященные 100-летию образования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1300003051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Регулирование численности волка в целях обеспечения жизнедеятельности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1300003610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Исполнение судебных актов по обращению взыскания на средства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Другие общегосударственные вопросы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99,7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Мероприятия, установленные в сфере деятельности Администрации района по содействию помощи гражданам района, изъявившим желание служить по контракту, в части подвоза до пункта сбора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89,4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89,4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Доплаты к пенсиям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2 110,6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Ежемесячная доплата к страховой пенсии лицам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</w:t>
            </w:r>
            <w:proofErr w:type="gramEnd"/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амещавшим муниципальную должность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408,2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Пенсия за выслугу лет муниципальным служащим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1300007020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1 702,4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Социальная поддержка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Единовременная денежная выплата Почетному гражданину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1300008100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98,3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1 126,9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Создание условий для развития сферы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Хранение, комплектование, учет и использование архивных документов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13Q0816010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13Q1415560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13Q14S5560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98,6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верховенства закона и защиты прав и свобод человека и гражданина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13Q5651200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62 904,6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62 903,5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9 615,9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Органы местного самоуправления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9 615,9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  Расходы учреждений за счет средств областного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8 332,0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8 330,6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1 283,9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797,7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140000103В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50 444,1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50 444,1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по обеспечению сбалансированности бюджетов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36 944,1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Выравнивание бюджетной обеспеченности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1400010020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13 500,0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2 843,4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2 843,4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14Q1455490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Обеспечение реализации бюджетного процесса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Расчет и предоставление дотаций бюджетам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Межбюджетные трансферты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14Q5116030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Муниципальная программа Подосиновского района "Профилактика правонарушений и преступлений"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687,4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687,3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Мероприятия в области национальной безопасности и правоохранительной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1500003460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Комплекс процессных мероприятий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8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682,4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636,0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15Q2016060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</w:t>
            </w:r>
            <w:r w:rsidR="00091E49"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Расходы,</w:t>
            </w: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не вошедшие в муниципальные программы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            Председатель контрольно-счетной комиссии Подосиновского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Расходы учреждений за счет средств местного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A123DA" w:rsidRPr="00A123DA" w:rsidTr="00FF0C2C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320000106В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1 150,7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97,6</w:t>
            </w:r>
          </w:p>
        </w:tc>
      </w:tr>
      <w:tr w:rsidR="00A123DA" w:rsidRPr="00A123DA" w:rsidTr="00FF0C2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461 779,8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456 887,4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DA" w:rsidRPr="00A123DA" w:rsidRDefault="00A123DA" w:rsidP="00A123DA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123DA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98,9</w:t>
            </w:r>
          </w:p>
        </w:tc>
      </w:tr>
    </w:tbl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21979" w:rsidRDefault="00A2197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404C" w:rsidRDefault="0023404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468C2" w:rsidRDefault="004468C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89"/>
      </w:tblGrid>
      <w:tr w:rsidR="004468C2" w:rsidTr="004468C2">
        <w:tc>
          <w:tcPr>
            <w:tcW w:w="6345" w:type="dxa"/>
          </w:tcPr>
          <w:p w:rsidR="004468C2" w:rsidRPr="004468C2" w:rsidRDefault="004468C2" w:rsidP="00A425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4468C2" w:rsidRDefault="004468C2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Приложение 5                                                                                      к решению                                                                                 Подосиновской районной Думы                                                         от </w:t>
            </w:r>
            <w:r w:rsidR="005156B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</w:t>
            </w: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.04.2025 № 50/191</w:t>
            </w:r>
          </w:p>
        </w:tc>
      </w:tr>
    </w:tbl>
    <w:p w:rsidR="004468C2" w:rsidRDefault="004468C2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3404C" w:rsidRDefault="0023404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551"/>
        <w:gridCol w:w="2760"/>
        <w:gridCol w:w="1240"/>
        <w:gridCol w:w="1387"/>
      </w:tblGrid>
      <w:tr w:rsidR="0023404C" w:rsidRPr="0023404C" w:rsidTr="00FF0C2C">
        <w:trPr>
          <w:trHeight w:val="375"/>
        </w:trPr>
        <w:tc>
          <w:tcPr>
            <w:tcW w:w="9938" w:type="dxa"/>
            <w:gridSpan w:val="4"/>
            <w:shd w:val="clear" w:color="auto" w:fill="auto"/>
            <w:noWrap/>
            <w:vAlign w:val="bottom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ИСТОЧНИКИ</w:t>
            </w:r>
          </w:p>
        </w:tc>
      </w:tr>
      <w:tr w:rsidR="0023404C" w:rsidRPr="0023404C" w:rsidTr="00FF0C2C">
        <w:trPr>
          <w:trHeight w:val="375"/>
        </w:trPr>
        <w:tc>
          <w:tcPr>
            <w:tcW w:w="9938" w:type="dxa"/>
            <w:gridSpan w:val="4"/>
            <w:shd w:val="clear" w:color="auto" w:fill="auto"/>
            <w:noWrap/>
            <w:vAlign w:val="bottom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финансирования дефицита бюджета района за 2024 год </w:t>
            </w:r>
          </w:p>
        </w:tc>
      </w:tr>
      <w:tr w:rsidR="0023404C" w:rsidRPr="0023404C" w:rsidTr="00FF0C2C">
        <w:trPr>
          <w:trHeight w:val="315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   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23404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</w:tr>
      <w:tr w:rsidR="0023404C" w:rsidRPr="0023404C" w:rsidTr="00FF0C2C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Сумма  (план)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Сумма  (факт)</w:t>
            </w:r>
          </w:p>
        </w:tc>
      </w:tr>
      <w:tr w:rsidR="0023404C" w:rsidRPr="0023404C" w:rsidTr="00FF0C2C">
        <w:trPr>
          <w:trHeight w:val="91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000 01 00 00 00 00 0000 000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13 561,7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2 255,6</w:t>
            </w: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000 01 05 00 00 00 0000 000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13 561,7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2 255,6</w:t>
            </w:r>
          </w:p>
        </w:tc>
      </w:tr>
      <w:tr w:rsidR="0023404C" w:rsidRPr="0023404C" w:rsidTr="00FF0C2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000 01 05 00 00 00 0000 500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448 218,1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454 631,8</w:t>
            </w:r>
          </w:p>
        </w:tc>
      </w:tr>
      <w:tr w:rsidR="0023404C" w:rsidRPr="0023404C" w:rsidTr="00FF0C2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000 01 05 02 00 00 0000 500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448 218,1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454 631,8</w:t>
            </w: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000 01 05 02 01 00 0000 510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448 218,1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454 631,8</w:t>
            </w: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912 01 05 02 01 05 0000 510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448 218,1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454 631,8</w:t>
            </w:r>
          </w:p>
        </w:tc>
      </w:tr>
      <w:tr w:rsidR="0023404C" w:rsidRPr="0023404C" w:rsidTr="00FF0C2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000 01 05 00 00 00 0000 600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461 779,8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456 887,4</w:t>
            </w:r>
          </w:p>
        </w:tc>
      </w:tr>
      <w:tr w:rsidR="0023404C" w:rsidRPr="0023404C" w:rsidTr="00FF0C2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000 01 05 02 00 00 0000 600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461 779,8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456 887,4</w:t>
            </w: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000 01 05 02 01 00 0000 610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461 779,8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456 887,4</w:t>
            </w:r>
          </w:p>
        </w:tc>
      </w:tr>
      <w:tr w:rsidR="0023404C" w:rsidRPr="0023404C" w:rsidTr="00FF0C2C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912 01 05 02 01 05 0000 610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461 779,8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04C" w:rsidRPr="0023404C" w:rsidRDefault="0023404C" w:rsidP="0023404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23404C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456 887,4</w:t>
            </w:r>
          </w:p>
        </w:tc>
      </w:tr>
    </w:tbl>
    <w:p w:rsidR="0023404C" w:rsidRDefault="0023404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252"/>
        <w:gridCol w:w="1160"/>
        <w:gridCol w:w="960"/>
        <w:gridCol w:w="1424"/>
      </w:tblGrid>
      <w:tr w:rsidR="005C43BB" w:rsidRPr="005C43BB" w:rsidTr="00FF0C2C">
        <w:trPr>
          <w:trHeight w:val="12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BB" w:rsidRPr="005C43BB" w:rsidRDefault="005C43BB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Приложение 6                                            к решению                                                 Подосиновской районной Думы      от </w:t>
            </w:r>
            <w:r w:rsidR="005156B7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25</w:t>
            </w: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.04.2025 № 50/191</w:t>
            </w:r>
          </w:p>
        </w:tc>
      </w:tr>
      <w:tr w:rsidR="005C43BB" w:rsidRPr="005C43BB" w:rsidTr="00FF0C2C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</w:tr>
      <w:tr w:rsidR="005C43BB" w:rsidRPr="005C43BB" w:rsidTr="00FF0C2C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CE485C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ПЕРЕЧЕНЬ</w:t>
            </w:r>
          </w:p>
        </w:tc>
      </w:tr>
      <w:tr w:rsidR="005C43BB" w:rsidRPr="005C43BB" w:rsidTr="00FF0C2C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A6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публичных нормативных обязательств,</w:t>
            </w:r>
            <w:r w:rsidR="00CE485C" w:rsidRP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CE485C" w:rsidRP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одлежащих исполнению </w:t>
            </w:r>
          </w:p>
          <w:p w:rsidR="005C43BB" w:rsidRPr="00CE485C" w:rsidRDefault="00CE485C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CE485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за счет средств бюджета района, с указанием  бюджетных ассигнований по ним за  2024 год</w:t>
            </w:r>
          </w:p>
        </w:tc>
      </w:tr>
      <w:tr w:rsidR="005C43BB" w:rsidRPr="005C43BB" w:rsidTr="00FF0C2C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3301DA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3301DA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C43BB" w:rsidRPr="005C43BB" w:rsidTr="00FF0C2C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"/>
                <w:szCs w:val="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</w:tr>
      <w:tr w:rsidR="005C43BB" w:rsidRPr="005C43BB" w:rsidTr="00FF0C2C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Наименование </w:t>
            </w:r>
            <w:proofErr w:type="gramStart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кодов направления расходов целевых статей расходов бюджета</w:t>
            </w:r>
            <w:proofErr w:type="gramEnd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5C43BB" w:rsidRPr="005C43BB" w:rsidTr="00FF0C2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4 966,3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4 954,8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99,8</w:t>
            </w:r>
          </w:p>
        </w:tc>
      </w:tr>
      <w:tr w:rsidR="005C43BB" w:rsidRPr="005C43BB" w:rsidTr="00FF0C2C">
        <w:trPr>
          <w:trHeight w:val="3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proofErr w:type="gramStart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 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2 855,7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2 844,2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99,6</w:t>
            </w:r>
          </w:p>
        </w:tc>
      </w:tr>
      <w:tr w:rsidR="005C43BB" w:rsidRPr="005C43BB" w:rsidTr="00FF0C2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Ежемесячная доплата к страховой пенсии лицам</w:t>
            </w:r>
            <w:proofErr w:type="gramStart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.</w:t>
            </w:r>
            <w:proofErr w:type="gramEnd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з</w:t>
            </w:r>
            <w:proofErr w:type="gramEnd"/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амещавшим муниципальную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408,2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5C43BB" w:rsidRPr="005C43BB" w:rsidTr="00FF0C2C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Пенсия за выслугу лет муниципальным служащим Подосиновского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1 702,4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43BB" w:rsidRPr="005C43BB" w:rsidRDefault="005C43BB" w:rsidP="005C43B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5C43B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7E38CF" w:rsidRDefault="007E38C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050BA" w:rsidRDefault="001050B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  <w:sectPr w:rsidR="001050BA" w:rsidSect="003B3570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1307"/>
        <w:gridCol w:w="3969"/>
      </w:tblGrid>
      <w:tr w:rsidR="001050BA" w:rsidRPr="001050BA" w:rsidTr="003E79EC">
        <w:tc>
          <w:tcPr>
            <w:tcW w:w="1130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Приложение </w:t>
            </w: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ab/>
              <w:t>7</w:t>
            </w:r>
          </w:p>
          <w:p w:rsidR="00D804A6" w:rsidRDefault="001050BA" w:rsidP="001050BA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к решению</w:t>
            </w:r>
          </w:p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  <w:p w:rsidR="001050BA" w:rsidRPr="001050BA" w:rsidRDefault="001050BA" w:rsidP="005156B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от </w:t>
            </w:r>
            <w:r w:rsidR="005156B7">
              <w:rPr>
                <w:rFonts w:eastAsia="Times New Roman"/>
                <w:kern w:val="0"/>
                <w:szCs w:val="24"/>
                <w:lang w:eastAsia="ru-RU"/>
              </w:rPr>
              <w:t>25</w:t>
            </w:r>
            <w:r w:rsidR="00D804A6">
              <w:rPr>
                <w:rFonts w:eastAsia="Times New Roman"/>
                <w:kern w:val="0"/>
                <w:szCs w:val="24"/>
                <w:lang w:eastAsia="ru-RU"/>
              </w:rPr>
              <w:t>.04.2025</w:t>
            </w: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 №</w:t>
            </w:r>
            <w:r w:rsidR="00D804A6">
              <w:rPr>
                <w:rFonts w:eastAsia="Times New Roman"/>
                <w:kern w:val="0"/>
                <w:szCs w:val="24"/>
                <w:lang w:eastAsia="ru-RU"/>
              </w:rPr>
              <w:t xml:space="preserve"> 50/191</w:t>
            </w:r>
          </w:p>
        </w:tc>
      </w:tr>
    </w:tbl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050BA">
        <w:rPr>
          <w:rFonts w:eastAsia="Times New Roman"/>
          <w:b/>
          <w:kern w:val="0"/>
          <w:sz w:val="28"/>
          <w:szCs w:val="28"/>
          <w:lang w:eastAsia="ru-RU"/>
        </w:rPr>
        <w:t>РАСПРЕДЕЛЕНИЕ</w:t>
      </w:r>
    </w:p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050BA">
        <w:rPr>
          <w:rFonts w:eastAsia="Times New Roman"/>
          <w:b/>
          <w:kern w:val="0"/>
          <w:sz w:val="28"/>
          <w:szCs w:val="28"/>
          <w:lang w:eastAsia="ru-RU"/>
        </w:rPr>
        <w:t xml:space="preserve">дотации на выравнивание бюджетной обеспеченности поселений </w:t>
      </w:r>
    </w:p>
    <w:p w:rsidR="001050BA" w:rsidRPr="001050BA" w:rsidRDefault="001050BA" w:rsidP="001050BA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050BA">
        <w:rPr>
          <w:rFonts w:eastAsia="Times New Roman"/>
          <w:b/>
          <w:kern w:val="0"/>
          <w:sz w:val="28"/>
          <w:szCs w:val="28"/>
          <w:lang w:eastAsia="ru-RU"/>
        </w:rPr>
        <w:t>за 2024 год</w:t>
      </w:r>
    </w:p>
    <w:p w:rsidR="001050BA" w:rsidRPr="001050BA" w:rsidRDefault="001050BA" w:rsidP="001050BA">
      <w:pPr>
        <w:widowControl/>
        <w:suppressAutoHyphens w:val="0"/>
        <w:autoSpaceDN/>
        <w:ind w:firstLine="0"/>
        <w:jc w:val="right"/>
        <w:rPr>
          <w:rFonts w:eastAsia="Times New Roman"/>
          <w:kern w:val="0"/>
          <w:szCs w:val="24"/>
          <w:lang w:eastAsia="ru-RU"/>
        </w:rPr>
      </w:pPr>
      <w:r w:rsidRPr="001050BA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050BA">
        <w:rPr>
          <w:rFonts w:eastAsia="Times New Roman"/>
          <w:kern w:val="0"/>
          <w:szCs w:val="24"/>
          <w:lang w:eastAsia="ru-RU"/>
        </w:rPr>
        <w:t>(тыс. руб.)</w:t>
      </w:r>
    </w:p>
    <w:tbl>
      <w:tblPr>
        <w:tblW w:w="15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653"/>
        <w:gridCol w:w="1134"/>
        <w:gridCol w:w="1134"/>
        <w:gridCol w:w="1126"/>
        <w:gridCol w:w="1037"/>
        <w:gridCol w:w="1225"/>
        <w:gridCol w:w="846"/>
        <w:gridCol w:w="1126"/>
        <w:gridCol w:w="1126"/>
        <w:gridCol w:w="1077"/>
      </w:tblGrid>
      <w:tr w:rsidR="001050BA" w:rsidRPr="001050BA" w:rsidTr="004C2C7B">
        <w:trPr>
          <w:trHeight w:val="654"/>
        </w:trPr>
        <w:tc>
          <w:tcPr>
            <w:tcW w:w="710" w:type="dxa"/>
            <w:vMerge w:val="restart"/>
            <w:vAlign w:val="center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№</w:t>
            </w:r>
          </w:p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п\</w:t>
            </w:r>
            <w:proofErr w:type="gramStart"/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53" w:type="dxa"/>
            <w:vMerge w:val="restart"/>
            <w:tcBorders>
              <w:right w:val="single" w:sz="4" w:space="0" w:color="auto"/>
            </w:tcBorders>
            <w:vAlign w:val="center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Всего дотации  на выравнивание бюджетной обеспеченности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за счет средств  бюджета муниципального района</w:t>
            </w:r>
          </w:p>
        </w:tc>
      </w:tr>
      <w:tr w:rsidR="001050BA" w:rsidRPr="001050BA" w:rsidTr="004C2C7B">
        <w:trPr>
          <w:trHeight w:val="363"/>
        </w:trPr>
        <w:tc>
          <w:tcPr>
            <w:tcW w:w="710" w:type="dxa"/>
            <w:vMerge/>
            <w:vAlign w:val="center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4653" w:type="dxa"/>
            <w:vMerge/>
            <w:tcBorders>
              <w:right w:val="single" w:sz="4" w:space="0" w:color="auto"/>
            </w:tcBorders>
            <w:vAlign w:val="center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Факт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исп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План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Факт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исп</w:t>
            </w:r>
            <w:proofErr w:type="spellEnd"/>
            <w:proofErr w:type="gramEnd"/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План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Факт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1050BA">
              <w:rPr>
                <w:rFonts w:eastAsia="Times New Roman"/>
                <w:kern w:val="0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050BA">
              <w:rPr>
                <w:rFonts w:eastAsia="Times New Roman"/>
                <w:kern w:val="0"/>
                <w:szCs w:val="24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1050BA" w:rsidRPr="001050BA" w:rsidTr="004C2C7B">
        <w:trPr>
          <w:trHeight w:val="699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Подосиновское городское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1663,2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1663,2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901,2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901,2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762,0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762,0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662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Демьяновское городское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3282,6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3282,6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1121,4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1121,4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2161,2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2161,2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733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Пинюгское городское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2272,2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2272,2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313,2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313,2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1959,0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1959,0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714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Пушемское сельское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1494,0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1494,0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91,2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91,2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1402,8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1402,8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694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Утмановское сельское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1887,8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1887,8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81,8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81,8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1806,0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1806,0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491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53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spacing w:line="276" w:lineRule="auto"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Яхреньгское сельское поселение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5524,2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5524,2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115,2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115,2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5409,0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5409,0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  <w:tr w:rsidR="001050BA" w:rsidRPr="001050BA" w:rsidTr="004C2C7B">
        <w:trPr>
          <w:trHeight w:val="339"/>
        </w:trPr>
        <w:tc>
          <w:tcPr>
            <w:tcW w:w="710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53" w:type="dxa"/>
            <w:vAlign w:val="center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050B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16124,0</w:t>
            </w:r>
          </w:p>
        </w:tc>
        <w:tc>
          <w:tcPr>
            <w:tcW w:w="1134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16124,0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3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2624,0</w:t>
            </w:r>
          </w:p>
        </w:tc>
        <w:tc>
          <w:tcPr>
            <w:tcW w:w="1225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2624,0</w:t>
            </w:r>
          </w:p>
        </w:tc>
        <w:tc>
          <w:tcPr>
            <w:tcW w:w="84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13500,0</w:t>
            </w:r>
          </w:p>
        </w:tc>
        <w:tc>
          <w:tcPr>
            <w:tcW w:w="1126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13500,0</w:t>
            </w:r>
          </w:p>
        </w:tc>
        <w:tc>
          <w:tcPr>
            <w:tcW w:w="1077" w:type="dxa"/>
          </w:tcPr>
          <w:p w:rsidR="001050BA" w:rsidRPr="001050BA" w:rsidRDefault="001050BA" w:rsidP="001050B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1050BA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100,0</w:t>
            </w:r>
          </w:p>
        </w:tc>
      </w:tr>
    </w:tbl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12A78" w:rsidRDefault="00312A7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  <w:sectPr w:rsidR="00312A78" w:rsidSect="001050BA">
          <w:pgSz w:w="16838" w:h="11906" w:orient="landscape"/>
          <w:pgMar w:top="709" w:right="1135" w:bottom="707" w:left="993" w:header="708" w:footer="708" w:gutter="0"/>
          <w:cols w:space="708"/>
          <w:docGrid w:linePitch="360"/>
        </w:sectPr>
      </w:pPr>
    </w:p>
    <w:tbl>
      <w:tblPr>
        <w:tblW w:w="9571" w:type="dxa"/>
        <w:tblInd w:w="-34" w:type="dxa"/>
        <w:tblLook w:val="04A0" w:firstRow="1" w:lastRow="0" w:firstColumn="1" w:lastColumn="0" w:noHBand="0" w:noVBand="1"/>
      </w:tblPr>
      <w:tblGrid>
        <w:gridCol w:w="10381"/>
      </w:tblGrid>
      <w:tr w:rsidR="00512A9C" w:rsidRPr="00512A9C" w:rsidTr="00EC4D1B">
        <w:trPr>
          <w:trHeight w:val="1407"/>
        </w:trPr>
        <w:tc>
          <w:tcPr>
            <w:tcW w:w="9571" w:type="dxa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512A9C">
              <w:rPr>
                <w:rFonts w:eastAsia="Times New Roman"/>
                <w:kern w:val="0"/>
                <w:szCs w:val="24"/>
                <w:lang w:eastAsia="ru-RU"/>
              </w:rPr>
              <w:lastRenderedPageBreak/>
              <w:t xml:space="preserve">                                                                  </w:t>
            </w:r>
          </w:p>
          <w:tbl>
            <w:tblPr>
              <w:tblW w:w="9422" w:type="dxa"/>
              <w:tblInd w:w="743" w:type="dxa"/>
              <w:tblLook w:val="04A0" w:firstRow="1" w:lastRow="0" w:firstColumn="1" w:lastColumn="0" w:noHBand="0" w:noVBand="1"/>
            </w:tblPr>
            <w:tblGrid>
              <w:gridCol w:w="4991"/>
              <w:gridCol w:w="4431"/>
            </w:tblGrid>
            <w:tr w:rsidR="00512A9C" w:rsidRPr="00512A9C" w:rsidTr="00512A9C">
              <w:tc>
                <w:tcPr>
                  <w:tcW w:w="4991" w:type="dxa"/>
                  <w:shd w:val="clear" w:color="auto" w:fill="auto"/>
                </w:tcPr>
                <w:p w:rsidR="00512A9C" w:rsidRPr="00512A9C" w:rsidRDefault="00512A9C" w:rsidP="00512A9C">
                  <w:pPr>
                    <w:widowControl/>
                    <w:suppressAutoHyphens w:val="0"/>
                    <w:autoSpaceDN/>
                    <w:ind w:firstLine="0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</w:p>
              </w:tc>
              <w:tc>
                <w:tcPr>
                  <w:tcW w:w="4431" w:type="dxa"/>
                  <w:shd w:val="clear" w:color="auto" w:fill="auto"/>
                </w:tcPr>
                <w:p w:rsidR="00512A9C" w:rsidRPr="00512A9C" w:rsidRDefault="00512A9C" w:rsidP="00512A9C">
                  <w:pPr>
                    <w:widowControl/>
                    <w:suppressAutoHyphens w:val="0"/>
                    <w:autoSpaceDN/>
                    <w:ind w:firstLine="0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512A9C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 xml:space="preserve">Приложение 8 </w:t>
                  </w:r>
                </w:p>
                <w:p w:rsidR="00512A9C" w:rsidRPr="00512A9C" w:rsidRDefault="00512A9C" w:rsidP="00512A9C">
                  <w:pPr>
                    <w:widowControl/>
                    <w:suppressAutoHyphens w:val="0"/>
                    <w:autoSpaceDN/>
                    <w:ind w:firstLine="0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512A9C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>к решению</w:t>
                  </w:r>
                </w:p>
                <w:p w:rsidR="00512A9C" w:rsidRPr="00512A9C" w:rsidRDefault="00512A9C" w:rsidP="00512A9C">
                  <w:pPr>
                    <w:widowControl/>
                    <w:suppressAutoHyphens w:val="0"/>
                    <w:autoSpaceDN/>
                    <w:ind w:firstLine="0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512A9C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 xml:space="preserve">Подосиновской районной Думы </w:t>
                  </w:r>
                </w:p>
                <w:p w:rsidR="00512A9C" w:rsidRPr="00512A9C" w:rsidRDefault="00512A9C" w:rsidP="005156B7">
                  <w:pPr>
                    <w:widowControl/>
                    <w:suppressAutoHyphens w:val="0"/>
                    <w:autoSpaceDN/>
                    <w:ind w:firstLine="0"/>
                    <w:rPr>
                      <w:rFonts w:eastAsia="Times New Roman"/>
                      <w:kern w:val="0"/>
                      <w:szCs w:val="24"/>
                      <w:lang w:eastAsia="ru-RU"/>
                    </w:rPr>
                  </w:pPr>
                  <w:r w:rsidRPr="00512A9C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 xml:space="preserve">от </w:t>
                  </w:r>
                  <w:r w:rsidR="005156B7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>25</w:t>
                  </w:r>
                  <w:r w:rsidRPr="00512A9C">
                    <w:rPr>
                      <w:rFonts w:eastAsia="Times New Roman"/>
                      <w:kern w:val="0"/>
                      <w:szCs w:val="24"/>
                      <w:lang w:eastAsia="ru-RU"/>
                    </w:rPr>
                    <w:t xml:space="preserve">.04.2025 № 50/191              </w:t>
                  </w:r>
                </w:p>
              </w:tc>
            </w:tr>
          </w:tbl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512A9C">
              <w:rPr>
                <w:rFonts w:eastAsia="Times New Roman"/>
                <w:kern w:val="0"/>
                <w:szCs w:val="24"/>
                <w:lang w:eastAsia="ru-RU"/>
              </w:rPr>
              <w:t xml:space="preserve">             </w:t>
            </w:r>
          </w:p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</w:tr>
    </w:tbl>
    <w:p w:rsidR="00512A9C" w:rsidRPr="00512A9C" w:rsidRDefault="00512A9C" w:rsidP="00512A9C">
      <w:pPr>
        <w:widowControl/>
        <w:suppressAutoHyphens w:val="0"/>
        <w:autoSpaceDN/>
        <w:ind w:firstLine="0"/>
        <w:rPr>
          <w:rFonts w:eastAsia="Times New Roman"/>
          <w:b/>
          <w:kern w:val="0"/>
          <w:szCs w:val="24"/>
          <w:lang w:eastAsia="ru-RU"/>
        </w:rPr>
      </w:pPr>
    </w:p>
    <w:p w:rsidR="00512A9C" w:rsidRPr="00512A9C" w:rsidRDefault="00512A9C" w:rsidP="00512A9C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12A9C">
        <w:rPr>
          <w:rFonts w:eastAsia="Times New Roman"/>
          <w:b/>
          <w:kern w:val="0"/>
          <w:sz w:val="28"/>
          <w:szCs w:val="28"/>
          <w:lang w:eastAsia="ru-RU"/>
        </w:rPr>
        <w:t>РАСПРЕДЕЛЕНИЕ</w:t>
      </w:r>
    </w:p>
    <w:p w:rsidR="00512A9C" w:rsidRDefault="00512A9C" w:rsidP="00512A9C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12A9C">
        <w:rPr>
          <w:rFonts w:eastAsia="Times New Roman"/>
          <w:b/>
          <w:kern w:val="0"/>
          <w:sz w:val="28"/>
          <w:szCs w:val="28"/>
          <w:lang w:eastAsia="ru-RU"/>
        </w:rPr>
        <w:t xml:space="preserve">иных межбюджетных трансфертов бюджетам поселений </w:t>
      </w:r>
    </w:p>
    <w:p w:rsidR="00512A9C" w:rsidRDefault="00512A9C" w:rsidP="00512A9C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12A9C">
        <w:rPr>
          <w:rFonts w:eastAsia="Times New Roman"/>
          <w:b/>
          <w:kern w:val="0"/>
          <w:sz w:val="28"/>
          <w:szCs w:val="28"/>
          <w:lang w:eastAsia="ru-RU"/>
        </w:rPr>
        <w:t xml:space="preserve">на осуществление части полномочий по решению вопросов </w:t>
      </w:r>
    </w:p>
    <w:p w:rsidR="00512A9C" w:rsidRPr="00512A9C" w:rsidRDefault="00512A9C" w:rsidP="00512A9C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12A9C">
        <w:rPr>
          <w:rFonts w:eastAsia="Times New Roman"/>
          <w:b/>
          <w:kern w:val="0"/>
          <w:sz w:val="28"/>
          <w:szCs w:val="28"/>
          <w:lang w:eastAsia="ru-RU"/>
        </w:rPr>
        <w:t xml:space="preserve">местного значения за 2024 год </w:t>
      </w:r>
    </w:p>
    <w:p w:rsidR="00512A9C" w:rsidRPr="00512A9C" w:rsidRDefault="00512A9C" w:rsidP="00512A9C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512A9C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512A9C" w:rsidRPr="00512A9C" w:rsidRDefault="00512A9C" w:rsidP="00512A9C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512A9C">
        <w:rPr>
          <w:rFonts w:eastAsia="Times New Roman"/>
          <w:kern w:val="0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/>
          <w:kern w:val="0"/>
          <w:szCs w:val="24"/>
          <w:lang w:eastAsia="ru-RU"/>
        </w:rPr>
        <w:t xml:space="preserve">           </w:t>
      </w:r>
      <w:r w:rsidRPr="00512A9C">
        <w:rPr>
          <w:rFonts w:eastAsia="Times New Roman"/>
          <w:kern w:val="0"/>
          <w:szCs w:val="24"/>
          <w:lang w:eastAsia="ru-RU"/>
        </w:rPr>
        <w:t xml:space="preserve">  (тыс. руб.)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678"/>
        <w:gridCol w:w="1275"/>
        <w:gridCol w:w="1276"/>
        <w:gridCol w:w="1182"/>
      </w:tblGrid>
      <w:tr w:rsidR="00512A9C" w:rsidRPr="00512A9C" w:rsidTr="00512A9C">
        <w:trPr>
          <w:trHeight w:val="65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</w:p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п\</w:t>
            </w:r>
            <w:proofErr w:type="gramStart"/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512A9C" w:rsidRPr="00512A9C" w:rsidTr="00512A9C">
        <w:trPr>
          <w:trHeight w:val="376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% </w:t>
            </w:r>
            <w:proofErr w:type="spellStart"/>
            <w:proofErr w:type="gramStart"/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512A9C" w:rsidRPr="00512A9C" w:rsidTr="00512A9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Подосиновское городское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9303,8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Демьяновское городское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9377,2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Пинюгское  городское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6006,6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rPr>
          <w:trHeight w:val="28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Пушемское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1572,1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rPr>
          <w:trHeight w:val="33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Утмановское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3236,1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rPr>
          <w:trHeight w:val="26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Яхреньгское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7114,4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512A9C" w:rsidRPr="00512A9C" w:rsidTr="00512A9C">
        <w:trPr>
          <w:trHeight w:val="3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36610,2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36610,2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C" w:rsidRPr="00512A9C" w:rsidRDefault="00512A9C" w:rsidP="00512A9C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12A9C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</w:tbl>
    <w:p w:rsidR="00512A9C" w:rsidRPr="00512A9C" w:rsidRDefault="00512A9C" w:rsidP="00512A9C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050BA" w:rsidRDefault="001050B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5C43BB" w:rsidRDefault="005C43B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  <w:sectPr w:rsidR="00D916B5" w:rsidSect="00312A78">
          <w:pgSz w:w="11906" w:h="16838"/>
          <w:pgMar w:top="1135" w:right="707" w:bottom="993" w:left="709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0"/>
        <w:gridCol w:w="2354"/>
        <w:gridCol w:w="1180"/>
        <w:gridCol w:w="2222"/>
        <w:gridCol w:w="1843"/>
        <w:gridCol w:w="1701"/>
        <w:gridCol w:w="1701"/>
        <w:gridCol w:w="1985"/>
        <w:gridCol w:w="1701"/>
      </w:tblGrid>
      <w:tr w:rsidR="00D916B5" w:rsidRPr="00D916B5" w:rsidTr="00967696">
        <w:trPr>
          <w:trHeight w:val="12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6B5" w:rsidRPr="00D916B5" w:rsidRDefault="00D916B5" w:rsidP="005156B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D916B5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 xml:space="preserve">Приложение 9                                                                               к решению                                                                                           Подосиновской районной Думы                                          от </w:t>
            </w:r>
            <w:r w:rsidR="005156B7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</w:t>
            </w:r>
            <w:r w:rsidRPr="00D916B5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.04.2025 № 50/191</w:t>
            </w:r>
          </w:p>
        </w:tc>
      </w:tr>
      <w:tr w:rsidR="00D916B5" w:rsidRPr="00D916B5" w:rsidTr="00967696">
        <w:trPr>
          <w:trHeight w:val="136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916B5" w:rsidRPr="00D916B5" w:rsidTr="00967696">
        <w:trPr>
          <w:trHeight w:val="309"/>
        </w:trPr>
        <w:tc>
          <w:tcPr>
            <w:tcW w:w="154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D916B5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 xml:space="preserve">Распределение межбюджетных трансфертов бюджетам поселений на 2024 год </w:t>
            </w:r>
          </w:p>
        </w:tc>
      </w:tr>
      <w:tr w:rsidR="00D916B5" w:rsidRPr="00D916B5" w:rsidTr="00967696">
        <w:trPr>
          <w:trHeight w:val="1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6B5" w:rsidRPr="00D916B5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D916B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</w:tr>
      <w:tr w:rsidR="002222D4" w:rsidRPr="00D916B5" w:rsidTr="00967696">
        <w:trPr>
          <w:trHeight w:val="14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№            п\</w:t>
            </w:r>
            <w:proofErr w:type="gramStart"/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Наименование бюджетополучателей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Иные межбюджетные трансферты на  содержание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поселений на ремонт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поселений на обеспечение населения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поселений на ремонт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поселений на поощрение муниципальных управленческих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Иные межбюджетные трансферты бюджетам поселений на природоохранные мероприятия</w:t>
            </w:r>
          </w:p>
        </w:tc>
      </w:tr>
      <w:tr w:rsidR="002222D4" w:rsidRPr="00D916B5" w:rsidTr="00967696">
        <w:trPr>
          <w:trHeight w:val="127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Подосиновское  городское поселение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572,0</w:t>
            </w:r>
          </w:p>
        </w:tc>
      </w:tr>
      <w:tr w:rsidR="002222D4" w:rsidRPr="00D916B5" w:rsidTr="00967696">
        <w:trPr>
          <w:trHeight w:val="21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572,0</w:t>
            </w:r>
          </w:p>
        </w:tc>
      </w:tr>
      <w:tr w:rsidR="002222D4" w:rsidRPr="00D916B5" w:rsidTr="00967696">
        <w:trPr>
          <w:trHeight w:val="19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2222D4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2222D4" w:rsidRPr="00D916B5" w:rsidTr="00967696">
        <w:trPr>
          <w:trHeight w:val="221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Демьяновское городское поселение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2 449,9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1 000,0</w:t>
            </w:r>
          </w:p>
        </w:tc>
      </w:tr>
      <w:tr w:rsidR="002222D4" w:rsidRPr="00D916B5" w:rsidTr="00967696">
        <w:trPr>
          <w:trHeight w:val="268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1 941,7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1 000,0</w:t>
            </w:r>
          </w:p>
        </w:tc>
      </w:tr>
      <w:tr w:rsidR="002222D4" w:rsidRPr="00D916B5" w:rsidTr="00967696">
        <w:trPr>
          <w:trHeight w:val="12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2222D4" w:rsidRPr="00D916B5" w:rsidTr="00967696">
        <w:trPr>
          <w:trHeight w:val="23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Пинюгское городское поселение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26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18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16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Пушемское сельское поселение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26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137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</w:tr>
      <w:tr w:rsidR="002222D4" w:rsidRPr="00D916B5" w:rsidTr="00967696">
        <w:trPr>
          <w:trHeight w:val="22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Утмановское сельское поселение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17,0</w:t>
            </w:r>
          </w:p>
        </w:tc>
      </w:tr>
      <w:tr w:rsidR="002222D4" w:rsidRPr="00D916B5" w:rsidTr="00967696">
        <w:trPr>
          <w:trHeight w:val="8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17,0</w:t>
            </w:r>
          </w:p>
        </w:tc>
      </w:tr>
      <w:tr w:rsidR="002222D4" w:rsidRPr="00D916B5" w:rsidTr="00967696">
        <w:trPr>
          <w:trHeight w:val="13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2222D4" w:rsidRPr="00D916B5" w:rsidTr="00967696">
        <w:trPr>
          <w:trHeight w:val="12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6B5" w:rsidRPr="004C2C7B" w:rsidRDefault="00D916B5" w:rsidP="002C635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Яхреньгское сельское поселение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579,7</w:t>
            </w:r>
          </w:p>
        </w:tc>
      </w:tr>
      <w:tr w:rsidR="002222D4" w:rsidRPr="00D916B5" w:rsidTr="00967696">
        <w:trPr>
          <w:trHeight w:val="112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6B5" w:rsidRPr="004C2C7B" w:rsidRDefault="00D916B5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579,7</w:t>
            </w:r>
          </w:p>
        </w:tc>
      </w:tr>
      <w:tr w:rsidR="002222D4" w:rsidRPr="00D916B5" w:rsidTr="00967696">
        <w:trPr>
          <w:trHeight w:val="1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  <w:tr w:rsidR="002222D4" w:rsidRPr="00D916B5" w:rsidTr="00967696">
        <w:trPr>
          <w:trHeight w:val="134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5 322,4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2 168,7</w:t>
            </w:r>
          </w:p>
        </w:tc>
      </w:tr>
      <w:tr w:rsidR="002222D4" w:rsidRPr="00D916B5" w:rsidTr="00967696">
        <w:trPr>
          <w:trHeight w:val="16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4 814,2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2 168,7</w:t>
            </w:r>
          </w:p>
        </w:tc>
      </w:tr>
      <w:tr w:rsidR="002222D4" w:rsidRPr="00D916B5" w:rsidTr="00967696">
        <w:trPr>
          <w:trHeight w:val="71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D4" w:rsidRPr="004C2C7B" w:rsidRDefault="002222D4" w:rsidP="00EC4D1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% исп.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D4" w:rsidRPr="004C2C7B" w:rsidRDefault="002222D4" w:rsidP="00D916B5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4C2C7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</w:tr>
    </w:tbl>
    <w:p w:rsidR="00D916B5" w:rsidRP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DC240E" w:rsidRDefault="00DC240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  <w:sectPr w:rsidR="00DC240E" w:rsidSect="00D916B5">
          <w:pgSz w:w="16838" w:h="11906" w:orient="landscape"/>
          <w:pgMar w:top="709" w:right="1135" w:bottom="707" w:left="993" w:header="708" w:footer="708" w:gutter="0"/>
          <w:cols w:space="708"/>
          <w:docGrid w:linePitch="360"/>
        </w:sectPr>
      </w:pP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noProof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13B05B5D" wp14:editId="6FADB315">
            <wp:extent cx="442595" cy="531495"/>
            <wp:effectExtent l="0" t="0" r="0" b="1905"/>
            <wp:docPr id="4" name="Рисунок 4" descr="Описание: 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P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КОНТРОЛЬНО-СЧЕТНАЯ КОМИССИЯ</w:t>
      </w: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МУНИЦИПАЛЬНОГО ОБРАЗОВАНИЯ ПОДОСИНОВСКИЙ МУНИЦИПАЛЬНЫЙ РАЙОН КИРОВСКОЙ ОБЛАСТИ</w:t>
      </w: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EC4D1B">
        <w:rPr>
          <w:rFonts w:eastAsia="Times New Roman"/>
          <w:kern w:val="0"/>
          <w:sz w:val="22"/>
          <w:szCs w:val="22"/>
          <w:lang w:eastAsia="ru-RU"/>
        </w:rPr>
        <w:t xml:space="preserve">ул. </w:t>
      </w:r>
      <w:proofErr w:type="gramStart"/>
      <w:r w:rsidRPr="00EC4D1B">
        <w:rPr>
          <w:rFonts w:eastAsia="Times New Roman"/>
          <w:kern w:val="0"/>
          <w:sz w:val="22"/>
          <w:szCs w:val="22"/>
          <w:lang w:eastAsia="ru-RU"/>
        </w:rPr>
        <w:t>Советская</w:t>
      </w:r>
      <w:proofErr w:type="gramEnd"/>
      <w:r w:rsidRPr="00EC4D1B">
        <w:rPr>
          <w:rFonts w:eastAsia="Times New Roman"/>
          <w:kern w:val="0"/>
          <w:sz w:val="22"/>
          <w:szCs w:val="22"/>
          <w:lang w:eastAsia="ru-RU"/>
        </w:rPr>
        <w:t>, 77, п. Подосиновец, Кировская обл., 613930, тел.: (83351) 2-16-01</w:t>
      </w: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2"/>
          <w:szCs w:val="22"/>
          <w:lang w:eastAsia="ru-RU"/>
        </w:rPr>
      </w:pPr>
      <w:r w:rsidRPr="00EC4D1B">
        <w:rPr>
          <w:rFonts w:eastAsia="Times New Roman"/>
          <w:kern w:val="0"/>
          <w:sz w:val="22"/>
          <w:szCs w:val="22"/>
          <w:lang w:eastAsia="ru-RU"/>
        </w:rPr>
        <w:t>_______________________________________________________________________________________</w:t>
      </w:r>
    </w:p>
    <w:p w:rsidR="00EC4D1B" w:rsidRPr="00EC4D1B" w:rsidRDefault="00EC4D1B" w:rsidP="00EC4D1B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>ЗАКЛЮЧЕНИЕ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 xml:space="preserve">на годовой отчет об исполнении бюджета 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 xml:space="preserve">Подосиновского района 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за 2024 год</w:t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11.04.2025                                                                                                              № 16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пгт Подосиновец</w:t>
      </w:r>
    </w:p>
    <w:p w:rsidR="00EC4D1B" w:rsidRPr="00EC4D1B" w:rsidRDefault="00EC4D1B" w:rsidP="00EC4D1B">
      <w:pPr>
        <w:widowControl/>
        <w:suppressAutoHyphens w:val="0"/>
        <w:autoSpaceDN/>
        <w:ind w:firstLine="0"/>
        <w:contextualSpacing/>
        <w:jc w:val="center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1. Общие положения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Заключение на годовой отчет об исполнении бюджета Подосиновского района за 2024 год  подготовлено в соответствии  с требованиями ст. 264.4 Бюджетного кодекса Российской Федерации, ст. 8 Положения о Контрольно-счетной комиссии муниципального образования Подосиновский муниципальный район Кировской области, утвержденного решением Подосиновской районной Думы от 26.11.2021 № 04/19, п. 47 Положения о бюджетном процессе в Подосиновском районе, утвержденного решением Подосиновской районной Думы от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26.02.2014 № 42/264, по результатам внешней проверки бюджетной отчетности главных администраторов бюджетных средств.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Отчет об исполнении бюджета района за 2024 год  представлен в Контрольно-счетную комиссию Подосиновского района своевременно, в срок, установленный п.46.2 Положения о бюджетном процессе в Подосиновском районе (не позднее 1 апреля текущего года).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highlight w:val="yellow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>2. Общая характеристика исполнения бюджета района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Решением Подосиновской районной Думы от 20.12.2023 № 33/129 «О бюджете Подосиновского района на 2024 год и на плановый период 2025 и 2026 годов» (далее – бюджет района) первоначально на 2024 год прогнозируемый объем доходов был утвержден в сумме 376508,9 тыс. руб., расходов – в сумме 381508,9 тыс. руб., дефицит бюджета района предусмотрен в объеме 5000,0 тыс. руб. 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Основные характеристики бюджета района в течение 2024 года корректировались 5 раз.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результате уточненные плановые назначения доходов бюджета района по сравнению с первоначально утвержденными показателями были увеличены на 71709,2 тыс. руб. (до 448218,1 тыс. руб.), или на 19,0 %; расходов – на 80270,9 тыс. руб. (до 461779,8 тыс. руб.), или на 21,0 % (согласно сводной </w:t>
      </w: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>бюджетной росписи на 2024 год); дефицит спланирован на уровне 13561,7 тыс. руб. (увеличился на 8561,7 тыс. руб.).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Основные характеристики бюджета района на 2024 год представлены в таблице: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right"/>
        <w:rPr>
          <w:rFonts w:eastAsia="Times New Roman"/>
          <w:kern w:val="0"/>
          <w:sz w:val="20"/>
          <w:lang w:eastAsia="ru-RU"/>
        </w:rPr>
      </w:pPr>
      <w:r w:rsidRPr="00EC4D1B">
        <w:rPr>
          <w:rFonts w:eastAsia="Times New Roman"/>
          <w:kern w:val="0"/>
          <w:sz w:val="20"/>
          <w:lang w:eastAsia="ru-RU"/>
        </w:rPr>
        <w:t xml:space="preserve">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1813"/>
        <w:gridCol w:w="2156"/>
      </w:tblGrid>
      <w:tr w:rsidR="00EC4D1B" w:rsidRPr="00EC4D1B" w:rsidTr="00967696">
        <w:tc>
          <w:tcPr>
            <w:tcW w:w="4503" w:type="dxa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Показатели</w:t>
            </w:r>
          </w:p>
        </w:tc>
      </w:tr>
      <w:tr w:rsidR="00EC4D1B" w:rsidRPr="00EC4D1B" w:rsidTr="00967696">
        <w:tc>
          <w:tcPr>
            <w:tcW w:w="4503" w:type="dxa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Доходы</w:t>
            </w:r>
          </w:p>
        </w:tc>
        <w:tc>
          <w:tcPr>
            <w:tcW w:w="181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Расходы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Профицит</w:t>
            </w:r>
            <w:proofErr w:type="gramStart"/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 (+)/</w:t>
            </w:r>
            <w:proofErr w:type="gramEnd"/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Дефицит</w:t>
            </w:r>
            <w:proofErr w:type="gramStart"/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 (-)</w:t>
            </w:r>
            <w:proofErr w:type="gramEnd"/>
          </w:p>
        </w:tc>
      </w:tr>
      <w:tr w:rsidR="00EC4D1B" w:rsidRPr="00EC4D1B" w:rsidTr="00967696">
        <w:tc>
          <w:tcPr>
            <w:tcW w:w="10314" w:type="dxa"/>
            <w:gridSpan w:val="4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Бюджет района на 2024 год, утвержденный решением Думы  от 20.12.2023 № 33/129, </w:t>
            </w:r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в том числе в редакции решений: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20.12.2023 № 33/129</w:t>
            </w:r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(первоначальный план)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376508,9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381508,9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-5000,0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26.01.2024 № 34/130</w:t>
            </w: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379718,2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393279,9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29.03.2024 № 36/140</w:t>
            </w: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414976,3</w:t>
            </w:r>
          </w:p>
        </w:tc>
        <w:tc>
          <w:tcPr>
            <w:tcW w:w="181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428538,0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09.08.2024 № 40/150</w:t>
            </w: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424940,3</w:t>
            </w:r>
          </w:p>
        </w:tc>
        <w:tc>
          <w:tcPr>
            <w:tcW w:w="181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438502,0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08.11.2024 № 44/163</w:t>
            </w: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447228,6</w:t>
            </w:r>
          </w:p>
        </w:tc>
        <w:tc>
          <w:tcPr>
            <w:tcW w:w="181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460790,3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20.12.2024 № 46/169 </w:t>
            </w:r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(уточненный план)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448218,1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461779,8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Прогноз (по расходам в соответствии </w:t>
            </w:r>
            <w:proofErr w:type="gramEnd"/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со сводной бюджетной росписью)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448218,1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461779,8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-13561,7</w:t>
            </w:r>
          </w:p>
        </w:tc>
      </w:tr>
      <w:tr w:rsidR="00EC4D1B" w:rsidRPr="00EC4D1B" w:rsidTr="00967696">
        <w:tc>
          <w:tcPr>
            <w:tcW w:w="450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Исполнено за январь-декабрь 2024 года</w:t>
            </w:r>
          </w:p>
        </w:tc>
        <w:tc>
          <w:tcPr>
            <w:tcW w:w="1842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454631,8</w:t>
            </w:r>
          </w:p>
        </w:tc>
        <w:tc>
          <w:tcPr>
            <w:tcW w:w="1813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456887,4</w:t>
            </w:r>
          </w:p>
        </w:tc>
        <w:tc>
          <w:tcPr>
            <w:tcW w:w="215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-2255,6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Фактическое исполнение бюджета района в январе-декабре 2024 года по доходам составило 454631,8 тыс. руб., или 101,4 % уточненного и 120,7 % от первоначального планов по поступлению доходов; по расходам -  456887,4 </w:t>
      </w:r>
      <w:proofErr w:type="spellStart"/>
      <w:r w:rsidRPr="00EC4D1B">
        <w:rPr>
          <w:rFonts w:eastAsia="Times New Roman"/>
          <w:kern w:val="0"/>
          <w:sz w:val="28"/>
          <w:szCs w:val="28"/>
          <w:lang w:eastAsia="ru-RU"/>
        </w:rPr>
        <w:t>тыс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.р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>уб</w:t>
      </w:r>
      <w:proofErr w:type="spellEnd"/>
      <w:r w:rsidRPr="00EC4D1B">
        <w:rPr>
          <w:rFonts w:eastAsia="Times New Roman"/>
          <w:kern w:val="0"/>
          <w:sz w:val="28"/>
          <w:szCs w:val="28"/>
          <w:lang w:eastAsia="ru-RU"/>
        </w:rPr>
        <w:t>., или 98,9 % от уточненного (в соответствии со сводной бюджетной росписью) и 119,8 % первоначального планов. По итогам 2024 года сложился дефицит бюджета района в объеме 2255,6 тыс.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Изменения, вносимые в бюджет района в 2024 году, были связаны с уточнением объема областных средств, фактическим поступлением собственных доходов относительного первоначально запланированных объемов, корректировкой бюджетных ассигнований по главным распорядителям бюджетных средств за счет остатков средств, образовавшихся на начало отчетного года и перераспределением ассигнований между главными распорядителями средств бюджета района.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3. Исполнение доходной части бюджета района в 2024 году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3.1.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Поступления доходов бюджета района за 2024 год приведены в таблице: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588"/>
        <w:gridCol w:w="1238"/>
        <w:gridCol w:w="928"/>
        <w:gridCol w:w="1278"/>
        <w:gridCol w:w="1632"/>
        <w:gridCol w:w="928"/>
        <w:gridCol w:w="834"/>
        <w:gridCol w:w="546"/>
      </w:tblGrid>
      <w:tr w:rsidR="00EC4D1B" w:rsidRPr="00EC4D1B" w:rsidTr="00EC4D1B">
        <w:tc>
          <w:tcPr>
            <w:tcW w:w="696" w:type="pct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Первоначальный прогноз доходов бюджета района на 2024 год,     тыс. руб.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Уточненный прогноз доходов бюджета района на 2024 год,   тыс. руб.</w:t>
            </w:r>
          </w:p>
        </w:tc>
        <w:tc>
          <w:tcPr>
            <w:tcW w:w="2286" w:type="pct"/>
            <w:gridSpan w:val="4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EC4D1B" w:rsidRPr="00EC4D1B" w:rsidTr="00EC4D1B">
        <w:tc>
          <w:tcPr>
            <w:tcW w:w="696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1" w:type="pct"/>
            <w:gridSpan w:val="3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45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2024/2023</w:t>
            </w:r>
          </w:p>
        </w:tc>
      </w:tr>
      <w:tr w:rsidR="00EC4D1B" w:rsidRPr="00EC4D1B" w:rsidTr="00EC4D1B">
        <w:tc>
          <w:tcPr>
            <w:tcW w:w="696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13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% к уточненному прогнозу доходов</w:t>
            </w:r>
          </w:p>
        </w:tc>
        <w:tc>
          <w:tcPr>
            <w:tcW w:w="783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% к первоначальному прогнозу доходов</w:t>
            </w:r>
          </w:p>
        </w:tc>
        <w:tc>
          <w:tcPr>
            <w:tcW w:w="445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00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гр. 4- гр. 7 (тыс. руб.)</w:t>
            </w:r>
          </w:p>
        </w:tc>
        <w:tc>
          <w:tcPr>
            <w:tcW w:w="264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гр. 8/ гр.7 (%)</w:t>
            </w:r>
          </w:p>
        </w:tc>
      </w:tr>
      <w:tr w:rsidR="00EC4D1B" w:rsidRPr="00EC4D1B" w:rsidTr="00EC4D1B">
        <w:tc>
          <w:tcPr>
            <w:tcW w:w="696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5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9</w:t>
            </w:r>
          </w:p>
        </w:tc>
      </w:tr>
      <w:tr w:rsidR="00EC4D1B" w:rsidRPr="00EC4D1B" w:rsidTr="00EC4D1B">
        <w:tc>
          <w:tcPr>
            <w:tcW w:w="696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112329,9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141729,1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142631,5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104332,7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38298,8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</w:tr>
      <w:tr w:rsidR="00EC4D1B" w:rsidRPr="00EC4D1B" w:rsidTr="00EC4D1B">
        <w:tc>
          <w:tcPr>
            <w:tcW w:w="696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16330,7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16409,4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22400,1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17663,6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4736,5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26,8</w:t>
            </w:r>
          </w:p>
        </w:tc>
      </w:tr>
      <w:tr w:rsidR="00EC4D1B" w:rsidRPr="00EC4D1B" w:rsidTr="00EC4D1B">
        <w:tc>
          <w:tcPr>
            <w:tcW w:w="696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247848,3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290079,6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289600,2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344252,3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  <w:t>-54652,1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  <w:t>-15,9</w:t>
            </w:r>
          </w:p>
        </w:tc>
      </w:tr>
      <w:tr w:rsidR="00EC4D1B" w:rsidRPr="00EC4D1B" w:rsidTr="00EC4D1B">
        <w:tc>
          <w:tcPr>
            <w:tcW w:w="696" w:type="pc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376508,9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448218,1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454631,8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120,7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466248,6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  <w:t>-11616,8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4"/>
                <w:szCs w:val="14"/>
                <w:lang w:eastAsia="ru-RU"/>
              </w:rPr>
              <w:t>-2,5</w:t>
            </w:r>
          </w:p>
        </w:tc>
      </w:tr>
    </w:tbl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  <w:proofErr w:type="gramStart"/>
      <w:r w:rsidRPr="00EC4D1B">
        <w:rPr>
          <w:rFonts w:cs="Arial"/>
          <w:kern w:val="0"/>
          <w:sz w:val="28"/>
          <w:szCs w:val="28"/>
          <w:lang w:eastAsia="ru-RU"/>
        </w:rPr>
        <w:lastRenderedPageBreak/>
        <w:t xml:space="preserve">В течение 2024 года прогноз поступления доходов бюджета района по сравнению с первоначально утвержденным объемом был увеличен на 71790,2 тыс. руб.,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или на 19,0 %, в основном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за счет увеличения безвозмездных поступлений на 42231,3 тыс. руб. (или на 17,0 %), налоговых доходов на 29399,2 тыс. руб. (или на 26,2 %), неналоговых доходов на 78,7 тыс. руб. (или на 0,5 %). </w:t>
      </w:r>
      <w:proofErr w:type="gramEnd"/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  <w:r w:rsidRPr="00EC4D1B">
        <w:rPr>
          <w:rFonts w:cs="Arial"/>
          <w:kern w:val="0"/>
          <w:sz w:val="28"/>
          <w:szCs w:val="28"/>
          <w:lang w:eastAsia="ru-RU"/>
        </w:rPr>
        <w:t>Фактически доходы бюджета района по итогам 2024 года составили 454631,8 тыс. руб., что на 6413,7 тыс. руб. (или на 1,4 %) выше уточненного прогноза на год (448218,1 тыс. руб.).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  <w:r w:rsidRPr="00EC4D1B">
        <w:rPr>
          <w:rFonts w:cs="Arial"/>
          <w:kern w:val="0"/>
          <w:sz w:val="28"/>
          <w:szCs w:val="28"/>
          <w:lang w:eastAsia="ru-RU"/>
        </w:rPr>
        <w:t>При общем исполнении доходов бюджета района на уровне 101,4 % к уточненному прогнозу, налоговые доходы исполнены на уровне 100,6 %, неналоговые – на 136,5 %, безвозмездные поступления - на 99,8 %.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2024 году, в отличие от 2023 года, отмечается значительное увеличение собственных доходов на 35,3 %, при этом уменьшение безвозмездных поступлений составляет 15,9 %.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В 2023 году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отмечалось уменьшение собственных доходов бюджета района на 21,0 %, безвозмездных поступлений -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14,2 %.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hd w:val="clear" w:color="auto" w:fill="FFFFFF"/>
        <w:suppressAutoHyphens w:val="0"/>
        <w:autoSpaceDN/>
        <w:spacing w:line="322" w:lineRule="exact"/>
        <w:ind w:left="5" w:right="34" w:firstLine="709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Налоговые доходы составляют 31,4 % от общего объема полученных доходов (аналогичный показатель 2023 года – 22,4 %), неналоговые доходы составляют 4,9 % (в 2023 году 3,8 %), безвозмездные поступления – 63,7 % (в 2023 году – 73,8 %).</w:t>
      </w:r>
    </w:p>
    <w:p w:rsidR="00EC4D1B" w:rsidRPr="00EC4D1B" w:rsidRDefault="00EC4D1B" w:rsidP="003F2102">
      <w:pPr>
        <w:widowControl/>
        <w:shd w:val="clear" w:color="auto" w:fill="FFFFFF"/>
        <w:suppressAutoHyphens w:val="0"/>
        <w:autoSpaceDN/>
        <w:spacing w:line="322" w:lineRule="exact"/>
        <w:ind w:left="5" w:right="34" w:firstLine="709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0"/>
        </w:tabs>
        <w:suppressAutoHyphens w:val="0"/>
        <w:autoSpaceDN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Cs w:val="24"/>
          <w:lang w:eastAsia="ru-RU"/>
        </w:rPr>
        <w:drawing>
          <wp:inline distT="0" distB="0" distL="0" distR="0" wp14:anchorId="75BC2496" wp14:editId="4DD4875A">
            <wp:extent cx="5676900" cy="2495550"/>
            <wp:effectExtent l="0" t="0" r="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4D1B" w:rsidRPr="00EC4D1B" w:rsidRDefault="00EC4D1B" w:rsidP="003F2102">
      <w:pPr>
        <w:widowControl/>
        <w:tabs>
          <w:tab w:val="left" w:pos="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2024 году сохранилась тенденция значительной доли безвозмездных поступлений в общем объеме доходов бюджета. Доля собственных доходов (налоговые и неналоговые доходы) в 2024 году увеличилась по сравнению с 2023 годом с 26,2 % до 36,3 %.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3.2. Объем поступлений и структура налоговых доходов в 2024 году: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50"/>
        <w:gridCol w:w="1063"/>
        <w:gridCol w:w="825"/>
        <w:gridCol w:w="1414"/>
        <w:gridCol w:w="615"/>
        <w:gridCol w:w="825"/>
        <w:gridCol w:w="588"/>
        <w:gridCol w:w="736"/>
        <w:gridCol w:w="830"/>
      </w:tblGrid>
      <w:tr w:rsidR="00EC4D1B" w:rsidRPr="00EC4D1B" w:rsidTr="00967696">
        <w:tc>
          <w:tcPr>
            <w:tcW w:w="2376" w:type="dxa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Первонач. прогноз, 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Уточнен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рогноз, тыс. руб.</w:t>
            </w:r>
          </w:p>
        </w:tc>
        <w:tc>
          <w:tcPr>
            <w:tcW w:w="4198" w:type="dxa"/>
            <w:gridSpan w:val="5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EC4D1B" w:rsidRPr="00EC4D1B" w:rsidTr="00967696">
        <w:tc>
          <w:tcPr>
            <w:tcW w:w="2376" w:type="dxa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2024/2023</w:t>
            </w:r>
          </w:p>
        </w:tc>
      </w:tr>
      <w:tr w:rsidR="00EC4D1B" w:rsidRPr="00EC4D1B" w:rsidTr="00967696">
        <w:tc>
          <w:tcPr>
            <w:tcW w:w="2376" w:type="dxa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% к уточненному прогнозу доходов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588" w:type="dxa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736" w:type="dxa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 4- гр. 7 (тыс. руб.)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гр. 9/ </w:t>
            </w:r>
          </w:p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гр.7 (%)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8" w:type="dxa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Налоговые доходы, из них: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112329,9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141729,1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142631,5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104332,7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38298,8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36,7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37324,2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40675,1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40277,0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35492,6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4784,4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13,5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Акцизы по подакцизным товарам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6220,9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5868,7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352,2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6,0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60562,0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86172,0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87424,8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56258,2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31166,6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55,4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Единый налог на вмененный доход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-61,1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-106,5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171,8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Налог, взимаемый в связи с применением патентной системы </w:t>
            </w:r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налогообложения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2516,0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365,3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1234,6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338,0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4556,0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4716,0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4672,0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4851,3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-179,3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-3,7</w:t>
            </w:r>
          </w:p>
        </w:tc>
      </w:tr>
      <w:tr w:rsidR="00EC4D1B" w:rsidRPr="00EC4D1B" w:rsidTr="00967696">
        <w:tc>
          <w:tcPr>
            <w:tcW w:w="2376" w:type="dxa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2310,6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1512,6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52,8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Первоначальный прогноз по налоговым доходам в ходе исполнения бюджета 2024 года увеличен на 29399,2 тыс. руб., или на 26,2 %, из них </w:t>
      </w:r>
      <w:r w:rsidRPr="00EC4D1B">
        <w:rPr>
          <w:rFonts w:eastAsia="Times New Roman"/>
          <w:i/>
          <w:kern w:val="0"/>
          <w:sz w:val="28"/>
          <w:szCs w:val="28"/>
          <w:lang w:eastAsia="ru-RU"/>
        </w:rPr>
        <w:t xml:space="preserve">увеличен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прогноз поступлений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по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налогу на доходы физических лиц на 3350,9 тыс. руб. (на 9,0 %),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налогу, взимаемому в связи с применением упрощенной системы налогообложения на 25610,0 тыс. руб. (на 42,3 %);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единому налогу на вмененный доход на 4,0 тыс. руб. (на 100,0 %);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единому сельскохозяйственному налогу на 90,3 тыс. руб. (на 282,2 %);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налогу на имущество организаций на 160,0 тыс. руб. (на 3,5 %);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государственной пошлине на 700,0 тыс. руб. (на 45,5 %);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i/>
          <w:kern w:val="0"/>
          <w:sz w:val="28"/>
          <w:szCs w:val="28"/>
          <w:lang w:eastAsia="ru-RU"/>
        </w:rPr>
        <w:t xml:space="preserve">уменьшен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прогноз поступлений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по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налогу, взимаемому в связи с применением патентной системы налогообложения на 516,0 тыс. руб. (на 20,5 %).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 сравнению с 2023 годом поступления налоговых доходов в бюджет района увеличились на 36,7 % (на 38298,8 тыс. руб.) и составили 142631,5 </w:t>
      </w:r>
      <w:proofErr w:type="spellStart"/>
      <w:r w:rsidRPr="00EC4D1B">
        <w:rPr>
          <w:rFonts w:eastAsia="Times New Roman"/>
          <w:kern w:val="0"/>
          <w:sz w:val="28"/>
          <w:szCs w:val="28"/>
          <w:lang w:eastAsia="ru-RU"/>
        </w:rPr>
        <w:t>тыс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.р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>уб</w:t>
      </w:r>
      <w:proofErr w:type="spell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., доля налоговых доходов в общем объеме доходов составила 31,4 %.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i/>
          <w:kern w:val="0"/>
          <w:sz w:val="28"/>
          <w:szCs w:val="28"/>
          <w:lang w:eastAsia="ru-RU"/>
        </w:rPr>
        <w:t xml:space="preserve">Рост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налоговых поступлений в 2024 году по сравнению с 2023 годом обеспечен по следующим доходным источникам: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налогу на доходы физических лиц на 4784,4 тыс. руб. (на 13,5 %),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акцизам по подакцизным товарам на 352,2 тыс. руб. (на 6,0 %),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налогу, взимаемому в связи с применением упрощенной системы налогообложения на 31166,6 тыс. руб. (на 55,4 %);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единому налогу на вмененный доход на 65,1 тыс. руб.,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единому сельскохозяйственному налогу на 77,3 тыс. руб. (на 171,8 %);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>налогу, взимаемому в связи с применением патентной системы налогообложения на 1234,6 тыс. руб. (на 338,0 %);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государственной пошлине на 798,0 тыс. руб. (на 52,8 %).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i/>
          <w:kern w:val="0"/>
          <w:sz w:val="28"/>
          <w:szCs w:val="28"/>
          <w:lang w:eastAsia="ru-RU"/>
        </w:rPr>
        <w:t>Снижение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поступлений налоговых доходов к уровню прошлого года установлено по налогу на имущество организаций на 179,3 тыс. руб. (на 3,7 %).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В структуре налоговых доходов в 2024 году наибольший удельный вес занимают поступления от налога, взимаемого в связи с применением упрощенной системы налогообложения – 61,3 %. Поступления налога на доходы физических лиц составляют 28,2 %, акцизов по подакцизным товарам – 4,4 %, налога на имущество организаций – 3,3 %.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D596115" wp14:editId="18EE5738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Основная доля поступления налоговых доходов, как и в предыдущий год, обеспечена за счет поступлений налога, взимаемого с применением упрощенной системы налогообложения (61,3 %). В сравнении с предыдущим годом (53,9 %) удельный вес налога увеличился на 7,4 %. Налог на доходы физических лиц составляет 28,2 %, снижение – 5,8 % (в 2023 году – 34,0 %).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Налоговые поступления составили 86,4 % собственных доходов (в 2023 году – 85,5 %).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Доля налоговых доходов в общем объеме доходов бюджета района составила 31,4 % (в 2023 году – 3,8 %).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iCs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Поступление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налога на доходы физических лиц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составило 40277,0 тыс. руб. (99,0 % уточненного годового  прогноза) и превысило поступления налога в 2023 году на</w:t>
      </w:r>
      <w:r w:rsidRPr="00EC4D1B">
        <w:rPr>
          <w:rFonts w:eastAsia="Times New Roman"/>
          <w:iCs/>
          <w:kern w:val="0"/>
          <w:sz w:val="28"/>
          <w:szCs w:val="28"/>
          <w:lang w:eastAsia="ru-RU"/>
        </w:rPr>
        <w:t xml:space="preserve"> 4784,4 тыс. руб. (на 13,5 %).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iCs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Поступление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акцизов по подакцизным товарам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составило </w:t>
      </w:r>
      <w:r w:rsidRPr="00EC4D1B">
        <w:rPr>
          <w:rFonts w:eastAsia="Times New Roman"/>
          <w:iCs/>
          <w:kern w:val="0"/>
          <w:sz w:val="28"/>
          <w:szCs w:val="28"/>
          <w:lang w:eastAsia="ru-RU"/>
        </w:rPr>
        <w:t xml:space="preserve">6220,9 тыс. руб.,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что выше на 421,2 тыс. руб. (на 7,3 %) уточненного прогноза на </w:t>
      </w: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год. По сравнению с 2023 годом поступления акцизов увеличились на 352,2 тыс. руб., или на 6,0 %.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Поступления по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налогу, взимаемому в связи с применением упрощенной системы налогообложения</w:t>
      </w:r>
      <w:r w:rsidRPr="00EC4D1B">
        <w:rPr>
          <w:rFonts w:eastAsia="Times New Roman"/>
          <w:kern w:val="0"/>
          <w:sz w:val="28"/>
          <w:szCs w:val="28"/>
          <w:lang w:eastAsia="ru-RU"/>
        </w:rPr>
        <w:t>, в 2024 году составили 87424,8 тыс. руб., что на 31166,6 тыс. руб. (на 55,4 %) выше поступлений 2023 года. Исполнение налога по отношению к уточненному прогнозу 2024 года составило 101,5 %.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Поступление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единого сельскохозяйственного налога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составило </w:t>
      </w:r>
      <w:r w:rsidRPr="00EC4D1B">
        <w:rPr>
          <w:rFonts w:eastAsia="Times New Roman"/>
          <w:iCs/>
          <w:kern w:val="0"/>
          <w:sz w:val="28"/>
          <w:szCs w:val="28"/>
          <w:lang w:eastAsia="ru-RU"/>
        </w:rPr>
        <w:t xml:space="preserve">122,3 тыс. руб.  (100,0 %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уточненного прогноза на год). По сравнению с 2023 годом рост поступления налога составляет 77,3 тыс. руб. (на 171,8 %).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Исполнение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единого налога на вмененный доход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составило   4,0тыс. руб. По сравнению с 2023 годом исполнение по налогу увеличилось на 65,1 тыс. руб.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Поступления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налога, взимаемого в связи с применением патентной системы налогообложения</w:t>
      </w:r>
      <w:r w:rsidRPr="00EC4D1B">
        <w:rPr>
          <w:rFonts w:eastAsia="Times New Roman"/>
          <w:kern w:val="0"/>
          <w:sz w:val="28"/>
          <w:szCs w:val="28"/>
          <w:lang w:eastAsia="ru-RU"/>
        </w:rPr>
        <w:t>, в 2024 году составили 1599,9 тыс. руб., что на 400,1 тыс. руб. (на 20,0 %) ниже уточненного плана. По сравнению с 2023 годом поступления по налогу увеличились на 1234,6 тыс. руб. (на 338,0 %).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Поступления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налога на имущество организаций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составили 4672,0 тыс. руб. или 99,1 % к уточненному плану. По сравнению с 2023 годом поступления уменьшились на 179,3 тыс. руб. или на 3,7 %.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426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Государственной пошлины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бюджет района поступило  2310,6 тыс. руб., что выше уточненного плана на 70,6 тыс. руб. (на 3,2 %). По сравнению с 2023 годом государственной пошлины поступило больше на 798,0 тыс. руб. или на 52,8 %.</w:t>
      </w:r>
      <w:r w:rsidRPr="00EC4D1B">
        <w:rPr>
          <w:rFonts w:eastAsia="Times New Roman"/>
          <w:kern w:val="0"/>
          <w:szCs w:val="24"/>
          <w:lang w:eastAsia="ru-RU"/>
        </w:rPr>
        <w:t xml:space="preserve">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FF0000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3.3. Объем поступлений и структура неналоговых доходов в 2024 году: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1203"/>
        <w:gridCol w:w="1114"/>
        <w:gridCol w:w="759"/>
        <w:gridCol w:w="1482"/>
        <w:gridCol w:w="630"/>
        <w:gridCol w:w="759"/>
        <w:gridCol w:w="630"/>
        <w:gridCol w:w="819"/>
        <w:gridCol w:w="610"/>
      </w:tblGrid>
      <w:tr w:rsidR="00EC4D1B" w:rsidRPr="00EC4D1B" w:rsidTr="00EC4D1B"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Первонач. прогноз, 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Уточнен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рогноз, тыс. руб.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EC4D1B" w:rsidRPr="00EC4D1B" w:rsidTr="00EC4D1B"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2024/2023</w:t>
            </w:r>
          </w:p>
        </w:tc>
      </w:tr>
      <w:tr w:rsidR="00EC4D1B" w:rsidRPr="00EC4D1B" w:rsidTr="00EC4D1B"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% к уточненному прогнозу доходов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 4- гр. 7 (тыс. руб.)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гр. 9/ </w:t>
            </w:r>
          </w:p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гр.7 (%)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right="-15"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Неналоговые доходы, из них: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16330,7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16409,4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22400,1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17663,6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4736,5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26,8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1826,9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1896,2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-336,9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-15,1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доходы, получаемые в виде арендной платы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1676,9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1450,7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2017,1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-566,4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-28,1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106,3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right="-15"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Платежи при пользовании </w:t>
            </w: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1267,0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-205,2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-52,9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right="-15"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12092,0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11504,3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11963,1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-541,4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-4,5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Доходы от продажи </w:t>
            </w:r>
            <w:proofErr w:type="gramStart"/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материальных</w:t>
            </w:r>
            <w:proofErr w:type="gramEnd"/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 и </w:t>
            </w:r>
          </w:p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-122,2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-19,0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доходы от реализации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295,8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9,9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207,5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374,9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-148,9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-39,7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7846,9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2435,7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5411,2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222,2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530,9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0121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cs="Arial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Неналоговые доходы в 2024 году поступили в бюджет района в сумме 22400,1 тыс. руб., или 136,5 % уточненного прогноза на год (16409,4 тыс. руб.).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highlight w:val="yellow"/>
          <w:lang w:eastAsia="ru-RU"/>
        </w:rPr>
      </w:pP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Первоначальный прогнозный план в ходе исполнения бюджета 2024 года по неналоговым доходам был увеличен на 78,7 тыс. руб., или на 0,5 %, в основном за счет роста доходов от продажи материальных и нематериальных активов на 262,6 тыс. руб. (на 109,1 %), штрафов, санкций, возмещения ущерба на 971,5 тыс. руб. (на 109,3 %), прочих неналоговых доходов на 530,9 тыс. руб. (на 100,0 %), снижен по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доходам от использования имущества, находящегося в государственной и муниципальной собственности, на 15,2 тыс. руб. (на 0,8 %), платежам при пользовании природными ресурсами на 1083,4 тыс. руб. (на 85,5%), доходам от оказания платных услуг и компенсации затрат государства на 587,7 тыс. руб. (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4,9 %).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Доля неналоговых доходов в общем объеме доходов бюджета района составила 4,9 % (в 2023 году – 3,8 %).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 сравнению с 2023 годом поступления неналоговых доходов в 2024 году увеличились на 4736,5 тыс. руб., или на 26,8 %, из них: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штрафы, санкции, возмещение ущерба – на 5411,2 тыс. руб., или на 222,2%,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прочие неналоговые доходы - на 530,9 тыс. руб. или на 100,0 %.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В то же время по сравнению с 2023 годом уменьшились: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- на 336,9 тыс. руб. или 15,1 %,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  <w:t xml:space="preserve">платежи при пользовании природными ресурсами - на 205,2 тыс. руб. или 52,9 %,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доходы от оказания платных услуг и компенсации затрат государства - на 541,4 тыс. руб. (на 4,5 %),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доходы от продажи материальных и нематериальных активов - на 122,2 тыс. руб., или 19,0 %.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В структуре неналоговых доходов по итогам 2024 года наибольший удельный вес занимают доходы от оказания платных услуг и компенсации затрат государства – 51,0 % (в 2023 году – 67,7 %, снижение на 16,7 %).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Доходы от штрафов, санкций, возмещения ущерба составляют 35,0 % (в 2023 году – 13,8 %, рост на 21,2 %), доходы от использования имущества – 8,5 % (в 2023 году – 12,6 %, снижение на 4,1 %), прочие неналоговые доходы – 2,4 % (в 2023 году исполнение доходов отсутствует), доходы от продажи материальных и нематериальных активов – 2,3 % (в 2023 году – 3,6 %, снижение на 1,3 %), платежи при пользовании природными ресурсами – 0,8 % (в 2023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году – 2,2 %, снижение 1,4 %).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Неналоговые поступления составили 13,6 % собственных доходов (в 2023 году – 14,5 %).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A94CB1A" wp14:editId="09404A1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b/>
          <w:i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ab/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3.4.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Безвозмездные поступления в 2024 году: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В структуре доходов бюджета района по итогам 2024 года безвозмездные поступления занимают 63,7 % (в 2023 году – 73,8 %), их объем составил 289600,2 тыс. руб., или 99,8 % к уточненному плану, в том числе безвозмездные поступления от других бюджетов бюджетной системы Российской Федерации – 288902,7 тыс. руб. (99,8 к плану), из них: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дотации – 64798,0 тыс. руб. (100,0 % плановых назначений), из которых 98,0 % занимают дотации на выравнивание бюджетной обеспеченности;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субсидии – 123893,1 тыс. руб. (100,0 %);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субвенции – 87028,5 тыс. руб. (99,5 %);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иные межбюджетные трансферты – 13183,1 тыс. руб. (99,9 %).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>Прочие безвозмездные поступления составили 697,5 тыс. руб. (100,0 % от плановых назначений).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Общий объем безвозмездных поступлений, поступивших в бюджет района в 2024 году, снизился по сравнению с 2023 годом на 54652,1 тыс. руб., или на 15,9 %.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Структура и динамика безвозмездных поступлений за 2023-2024 годы: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213"/>
        <w:gridCol w:w="1124"/>
        <w:gridCol w:w="828"/>
        <w:gridCol w:w="1495"/>
        <w:gridCol w:w="632"/>
        <w:gridCol w:w="828"/>
        <w:gridCol w:w="572"/>
        <w:gridCol w:w="896"/>
        <w:gridCol w:w="560"/>
      </w:tblGrid>
      <w:tr w:rsidR="00EC4D1B" w:rsidRPr="00EC4D1B" w:rsidTr="00EC4D1B"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lastRenderedPageBreak/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Первонач. прогноз, 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Уточнен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рогноз, тыс. руб.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Отклонение</w:t>
            </w:r>
          </w:p>
        </w:tc>
      </w:tr>
      <w:tr w:rsidR="00EC4D1B" w:rsidRPr="00EC4D1B" w:rsidTr="00EC4D1B"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2024/2023</w:t>
            </w:r>
          </w:p>
        </w:tc>
      </w:tr>
      <w:tr w:rsidR="00EC4D1B" w:rsidRPr="00EC4D1B" w:rsidTr="00EC4D1B"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% к уточненному прогнозу доходов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уд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ес, %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 4- гр. 7 (тыс. руб.)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3F2102">
            <w:pPr>
              <w:widowControl/>
              <w:tabs>
                <w:tab w:val="left" w:pos="720"/>
              </w:tabs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 xml:space="preserve">гр. 9/ </w:t>
            </w:r>
          </w:p>
          <w:p w:rsidR="00EC4D1B" w:rsidRPr="00EC4D1B" w:rsidRDefault="00EC4D1B" w:rsidP="003F2102">
            <w:pPr>
              <w:widowControl/>
              <w:tabs>
                <w:tab w:val="left" w:pos="720"/>
              </w:tabs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гр.7 (%)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D75826">
            <w:pPr>
              <w:widowControl/>
              <w:tabs>
                <w:tab w:val="left" w:pos="72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3F2102">
            <w:pPr>
              <w:widowControl/>
              <w:tabs>
                <w:tab w:val="left" w:pos="720"/>
              </w:tabs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- 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247848,3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290079,6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289600,2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344252,3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-54652,1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  <w:t>-15,9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247848,3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289382,1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288902,7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342717,6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-53814,9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  <w:t>-15,7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63516,0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64798,0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64798,0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82380,2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-17582,2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  <w:t>-21,3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98483,3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123894,0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123893,1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173146,7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-49253,6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  <w:t>-28,4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80136,0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87491,7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87028,5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77114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9914,5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  <w:t>12,9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5713,0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13198,4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13183,1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10076,6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3106,5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2"/>
                <w:szCs w:val="12"/>
                <w:lang w:eastAsia="ru-RU"/>
              </w:rPr>
              <w:t>30,8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-872,5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  <w:t>-55,6</w:t>
            </w:r>
          </w:p>
        </w:tc>
      </w:tr>
      <w:tr w:rsidR="00EC4D1B" w:rsidRPr="00EC4D1B" w:rsidTr="00EC4D1B"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18"/>
                <w:szCs w:val="18"/>
                <w:lang w:eastAsia="ru-RU"/>
              </w:rPr>
              <w:t>Возврат остатков целевых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-35,3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12"/>
                <w:szCs w:val="12"/>
                <w:lang w:eastAsia="ru-RU"/>
              </w:rPr>
              <w:t>-100,0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bCs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Calibri"/>
          <w:color w:val="000000" w:themeColor="text1"/>
          <w:kern w:val="0"/>
          <w:sz w:val="28"/>
          <w:szCs w:val="28"/>
          <w:lang w:eastAsia="ru-RU"/>
        </w:rPr>
        <w:t xml:space="preserve">В общем объеме безвозмездных поступлений доля дотаций составила 22,4% и по отношению к 2023 году уменьшилась на 17582,2 тыс. руб. (на 21,3%), доля </w:t>
      </w:r>
      <w:r w:rsidRPr="00EC4D1B">
        <w:rPr>
          <w:rFonts w:eastAsia="Calibri"/>
          <w:bCs/>
          <w:color w:val="000000" w:themeColor="text1"/>
          <w:kern w:val="0"/>
          <w:sz w:val="28"/>
          <w:szCs w:val="28"/>
          <w:lang w:eastAsia="ru-RU"/>
        </w:rPr>
        <w:t xml:space="preserve">субсидий составила 42,8 %  и </w:t>
      </w:r>
      <w:r w:rsidRPr="00EC4D1B">
        <w:rPr>
          <w:rFonts w:eastAsia="Calibri"/>
          <w:color w:val="000000" w:themeColor="text1"/>
          <w:kern w:val="0"/>
          <w:sz w:val="28"/>
          <w:szCs w:val="28"/>
          <w:lang w:eastAsia="ru-RU"/>
        </w:rPr>
        <w:t>уменьшилась</w:t>
      </w:r>
      <w:r w:rsidRPr="00EC4D1B">
        <w:rPr>
          <w:rFonts w:eastAsia="Calibri"/>
          <w:bCs/>
          <w:color w:val="000000" w:themeColor="text1"/>
          <w:kern w:val="0"/>
          <w:sz w:val="28"/>
          <w:szCs w:val="28"/>
          <w:lang w:eastAsia="ru-RU"/>
        </w:rPr>
        <w:t xml:space="preserve"> с прошлым годом на 49253,6 тыс. руб. (на 28,4 %), доля субвенций составила 30,1 % по сравнению с прошлым годом увеличилась на 9914,5 тыс. руб. (на 12,9 %), иные межбюджетные трансферты составили 4,6 % и увеличились</w:t>
      </w:r>
      <w:proofErr w:type="gramEnd"/>
      <w:r w:rsidRPr="00EC4D1B">
        <w:rPr>
          <w:rFonts w:eastAsia="Calibri"/>
          <w:bCs/>
          <w:color w:val="000000" w:themeColor="text1"/>
          <w:kern w:val="0"/>
          <w:sz w:val="28"/>
          <w:szCs w:val="28"/>
          <w:lang w:eastAsia="ru-RU"/>
        </w:rPr>
        <w:t xml:space="preserve"> на 3106,5 тыс. руб. (на 30,8 %), прочие безвозмездные поступления составили 0,2 % и уменьшились  по сравнению с прошлым годом на 872,5 тыс. руб. (на 55,6 %).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center"/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  <w:t>Структура безвозмездных поступлений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center"/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2660256" wp14:editId="1E744B67">
            <wp:extent cx="5892127" cy="3566766"/>
            <wp:effectExtent l="0" t="0" r="1397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4. Исполнение расходной части бюджета района за 2024 год</w:t>
      </w: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contextualSpacing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4.1.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ходе исполнения бюджета района 2024 года общий объем расходов был увеличен на 80270,9 тыс. руб., или на 21,0 %, и составил 461779,8 тыс. руб. По итогам отчетного года расходная часть бюджета района  исполнена в объеме 456887,4 тыс. руб., или на 98,9 % к уточненному годовому плану по сводной бюджетной росписи.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Отраслевая структура расходов бюджета района в 2024 году представлена в таблице: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709" w:type="dxa"/>
        <w:jc w:val="center"/>
        <w:tblInd w:w="146" w:type="dxa"/>
        <w:tblLook w:val="04A0" w:firstRow="1" w:lastRow="0" w:firstColumn="1" w:lastColumn="0" w:noHBand="0" w:noVBand="1"/>
      </w:tblPr>
      <w:tblGrid>
        <w:gridCol w:w="2521"/>
        <w:gridCol w:w="1272"/>
        <w:gridCol w:w="1076"/>
        <w:gridCol w:w="1140"/>
        <w:gridCol w:w="1044"/>
        <w:gridCol w:w="1057"/>
        <w:gridCol w:w="933"/>
        <w:gridCol w:w="666"/>
      </w:tblGrid>
      <w:tr w:rsidR="00EC4D1B" w:rsidRPr="00EC4D1B" w:rsidTr="00EC4D1B">
        <w:trPr>
          <w:trHeight w:val="32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Утверждено сводной бюджетной росписью, 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Исполнено,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Процент исполнения, 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Доля в общем объеме расходов,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Справочно:</w:t>
            </w:r>
          </w:p>
        </w:tc>
      </w:tr>
      <w:tr w:rsidR="00EC4D1B" w:rsidRPr="00EC4D1B" w:rsidTr="00EC4D1B">
        <w:trPr>
          <w:trHeight w:val="4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Исполнено в 2023 году,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Отклонение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2024/2023,</w:t>
            </w:r>
          </w:p>
        </w:tc>
      </w:tr>
      <w:tr w:rsidR="00EC4D1B" w:rsidRPr="00EC4D1B" w:rsidTr="00EC4D1B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</w:tr>
      <w:tr w:rsidR="00EC4D1B" w:rsidRPr="00EC4D1B" w:rsidTr="00EC4D1B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461779,8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456887,4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467412,2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-10524,8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-2,3</w:t>
            </w:r>
          </w:p>
        </w:tc>
      </w:tr>
      <w:tr w:rsidR="00EC4D1B" w:rsidRPr="00EC4D1B" w:rsidTr="00EC4D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70143,5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69460,1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63426,6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6033,5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9,5</w:t>
            </w:r>
          </w:p>
        </w:tc>
      </w:tr>
      <w:tr w:rsidR="00EC4D1B" w:rsidRPr="00EC4D1B" w:rsidTr="00EC4D1B">
        <w:trPr>
          <w:trHeight w:val="9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2744,3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2687,7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745,1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38,4</w:t>
            </w:r>
          </w:p>
        </w:tc>
      </w:tr>
      <w:tr w:rsidR="00EC4D1B" w:rsidRPr="00EC4D1B" w:rsidTr="00EC4D1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51917,8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50397,6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-31895,4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-38,8</w:t>
            </w:r>
          </w:p>
        </w:tc>
      </w:tr>
      <w:tr w:rsidR="00EC4D1B" w:rsidRPr="00EC4D1B" w:rsidTr="00EC4D1B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3931,4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3931,4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2929,1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292,2</w:t>
            </w:r>
          </w:p>
        </w:tc>
      </w:tr>
      <w:tr w:rsidR="00EC4D1B" w:rsidRPr="00EC4D1B" w:rsidTr="00EC4D1B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2936,4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2586,9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237,8</w:t>
            </w:r>
          </w:p>
        </w:tc>
      </w:tr>
      <w:tr w:rsidR="00EC4D1B" w:rsidRPr="00EC4D1B" w:rsidTr="00EC4D1B">
        <w:trPr>
          <w:trHeight w:val="2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184816,5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183614,4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194078,8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-10464,4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-5,4</w:t>
            </w:r>
          </w:p>
        </w:tc>
      </w:tr>
      <w:tr w:rsidR="00EC4D1B" w:rsidRPr="00EC4D1B" w:rsidTr="00EC4D1B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46423,2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45935,0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40079,2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14,6</w:t>
            </w:r>
          </w:p>
        </w:tc>
      </w:tr>
      <w:tr w:rsidR="00EC4D1B" w:rsidRPr="00EC4D1B" w:rsidTr="00EC4D1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16751,4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3001,4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17,9</w:t>
            </w:r>
          </w:p>
        </w:tc>
      </w:tr>
      <w:tr w:rsidR="00EC4D1B" w:rsidRPr="00EC4D1B" w:rsidTr="00EC4D1B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25606,7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25453,2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21105,7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4347,5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20,6</w:t>
            </w:r>
          </w:p>
        </w:tc>
      </w:tr>
      <w:tr w:rsidR="00EC4D1B" w:rsidRPr="00EC4D1B" w:rsidTr="00EC4D1B">
        <w:trPr>
          <w:trHeight w:val="4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-65,3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-100,0</w:t>
            </w:r>
          </w:p>
        </w:tc>
      </w:tr>
      <w:tr w:rsidR="00EC4D1B" w:rsidRPr="00EC4D1B" w:rsidTr="00EC4D1B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53068,1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53068,1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45901,5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7166,6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15,6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По сравнению с 2023 годом объем расходов бюджета района уменьшился   на </w:t>
      </w: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10524,8</w:t>
      </w:r>
      <w:r w:rsidRPr="00EC4D1B">
        <w:rPr>
          <w:rFonts w:eastAsia="Times New Roman"/>
          <w:bCs/>
          <w:color w:val="000000"/>
          <w:kern w:val="0"/>
          <w:szCs w:val="24"/>
          <w:lang w:eastAsia="ru-RU"/>
        </w:rPr>
        <w:t xml:space="preserve">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тыс. руб. или на 2,3 %.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общем объеме расходов по-прежнему основную долю занимают расходы на «Образование» - 40,2 % (41,5 % в 2023 году).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 разделы «Общегосударственные расходы» приходится 15,2 % (13,6 % в 2023 году), «Межбюджетные трансферты» - 11,6 % (9,8 % в 2023 году), «Национальная экономика» - 11,0 % (17,6 % в 2023 году), «Культура, кинематография» - 10,1 % (в 2023 году 8,6 %).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Структура расходов бюджета района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302DC011" wp14:editId="662E0B43">
            <wp:extent cx="5875020" cy="2743200"/>
            <wp:effectExtent l="0" t="0" r="1143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Основное увеличение расходов произошло по следующим разделам: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«Общегосударственные расходы» на 6033,5 тыс. руб. (на 9,5 %), «Национальная безопасность и правоохранительная деятельность» на 745,1 тыс. руб. (на 38,4 %), «Жилищно-коммунальное хозяйство» на 29,29,1 тыс. руб. (на 292,2 %), «Охрана окружающей среды» на 1821,2 тыс. руб. (на 237,8 %), «Культура, кинематография» на 5855,8 тыс. руб. (на 14,6 %), «Социальная политика» на 3001,4 тыс. руб. (на 17,9 %), «Физическая культура и спорт» на 4347,5 тыс. руб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>. (на 20,6 %), «Межбюджетные трансферты» на 7166,6 тыс. руб. (на 15,6 %). При этом сократились расходы по разделам: «Национальная экономика» на 31895,4 тыс. руб. (на 38,8 %),  «Образование» на 10464,4 тыс. руб. (на 5,4 %),   «Обслуживание муниципального долга» на 65,3 тыс. руб. (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100,0 %).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итогам 2024 года уровень исполнения бюджета района по расходам составил 98,9 %, что ниже аналогичного показателя 2023 года (96,3 %). Объем неисполненных бюджетных ассигнований в 2024 году составил 4892,4 тыс. руб., или 1,1 % от общего объема расходов 2024 года в соответствии со сводной бюджетной росписью. Объем неисполненных бюджетных ассигнований в 2023 году составлял 18178,6 тыс. руб. (3,7 % от общего объема расходов).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Наибольший объем неисполненных бюджетных назначений в 2024 году сложился по разделам: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«Общегосударственные вопросы» - 683,4 тыс. руб., «Национальная безопасность и правоохранительная деятельность» - 56,6 тыс. руб., «Национальная экономика» - 1520,2 тыс. руб., «Охрана окружающей среды» - 349,5 тыс. руб.,  «Образование» - 1202,1 тыс. руб., «Культура, кинематография» - 488,2 тыс. руб., «Физическая культура и спорт» – 153,5 тыс. руб.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b/>
          <w:kern w:val="0"/>
          <w:sz w:val="28"/>
          <w:szCs w:val="28"/>
          <w:lang w:eastAsia="ru-RU"/>
        </w:rPr>
      </w:pPr>
      <w:r w:rsidRPr="00EC4D1B">
        <w:rPr>
          <w:rFonts w:cs="Arial"/>
          <w:b/>
          <w:kern w:val="0"/>
          <w:sz w:val="28"/>
          <w:szCs w:val="28"/>
          <w:lang w:eastAsia="ru-RU"/>
        </w:rPr>
        <w:t>4.2. Анализ использования бюджетных ассигнований в разрезе главных распорядителей бюджетных средств в 2024 году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Общая сумма неиспользованных ассигнований в 2024 году составила 4892,4 тыс. руб., что меньше уровня 2023 года на 13286,2 тыс. руб. (2023 год – 18178,6 тыс. руб.). 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723"/>
        <w:gridCol w:w="1701"/>
        <w:gridCol w:w="1559"/>
        <w:gridCol w:w="1565"/>
        <w:gridCol w:w="1711"/>
      </w:tblGrid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главного распорядителя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Утверждено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2024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Исполнено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за 2024 год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(тыс. руб.)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Процент 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исполнения, 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%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Не исполнено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903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211634,3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210229,5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99,3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1404,8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912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62914,4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62913,3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1,1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Администрация </w:t>
            </w:r>
          </w:p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Подосиновского района 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936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185994,8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182536,7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98,1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3458,1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 xml:space="preserve">Подосиновская районная Дума 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943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57,2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57,2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left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>Контрольно-счетная комиссия Подосиновского района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947</w:t>
            </w: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1179,1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1150,7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97,6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28,4</w:t>
            </w:r>
          </w:p>
        </w:tc>
      </w:tr>
      <w:tr w:rsidR="00EC4D1B" w:rsidRPr="00EC4D1B" w:rsidTr="00EC4D1B">
        <w:tc>
          <w:tcPr>
            <w:tcW w:w="282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Всего расходов</w:t>
            </w:r>
          </w:p>
        </w:tc>
        <w:tc>
          <w:tcPr>
            <w:tcW w:w="723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461779,8</w:t>
            </w:r>
          </w:p>
        </w:tc>
        <w:tc>
          <w:tcPr>
            <w:tcW w:w="1559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456887,4</w:t>
            </w:r>
          </w:p>
        </w:tc>
        <w:tc>
          <w:tcPr>
            <w:tcW w:w="1565" w:type="dxa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98,9</w:t>
            </w:r>
          </w:p>
        </w:tc>
        <w:tc>
          <w:tcPr>
            <w:tcW w:w="0" w:type="auto"/>
          </w:tcPr>
          <w:p w:rsidR="00EC4D1B" w:rsidRPr="00EC4D1B" w:rsidRDefault="00EC4D1B" w:rsidP="00D75826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4892,4</w:t>
            </w:r>
          </w:p>
        </w:tc>
      </w:tr>
    </w:tbl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highlight w:val="yellow"/>
          <w:lang w:eastAsia="ru-RU"/>
        </w:rPr>
      </w:pP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Освоение ассигнований в разрезе главных распорядителей бюджетных средств составляет от 97,6 % до 100,0 %. 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ab/>
        <w:t>4.3. Анализ расходов бюджета района на реализацию муниципальных программ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  <w:t xml:space="preserve">Исполнение бюджета района в 2024 году осуществлялось в рамках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 муниципальных программ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общий объем </w:t>
      </w:r>
      <w:proofErr w:type="gramStart"/>
      <w:r w:rsidRPr="00EC4D1B">
        <w:rPr>
          <w:rFonts w:cs="Arial"/>
          <w:kern w:val="0"/>
          <w:sz w:val="28"/>
          <w:szCs w:val="28"/>
          <w:lang w:eastAsia="ru-RU"/>
        </w:rPr>
        <w:t>финансирования</w:t>
      </w:r>
      <w:proofErr w:type="gramEnd"/>
      <w:r w:rsidRPr="00EC4D1B">
        <w:rPr>
          <w:rFonts w:cs="Arial"/>
          <w:kern w:val="0"/>
          <w:sz w:val="28"/>
          <w:szCs w:val="28"/>
          <w:lang w:eastAsia="ru-RU"/>
        </w:rPr>
        <w:t xml:space="preserve"> которых составил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455736,7 тыс. руб.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или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98,9 % к уточненному плану</w:t>
      </w:r>
      <w:r w:rsidRPr="00EC4D1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  <w:t xml:space="preserve">Расходы бюджета в 2024 году в разрезе муниципальных программ района представлены в таблице: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98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1505"/>
        <w:gridCol w:w="1133"/>
        <w:gridCol w:w="1045"/>
        <w:gridCol w:w="1107"/>
        <w:gridCol w:w="1188"/>
      </w:tblGrid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№ </w:t>
            </w:r>
            <w:proofErr w:type="gramStart"/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</w:t>
            </w:r>
            <w:proofErr w:type="gramEnd"/>
            <w:r w:rsidRPr="00EC4D1B">
              <w:rPr>
                <w:rFonts w:eastAsia="Times New Roman"/>
                <w:kern w:val="0"/>
                <w:sz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Наименование </w:t>
            </w:r>
          </w:p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муниципальных программ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Первоначальный план,</w:t>
            </w:r>
          </w:p>
          <w:p w:rsidR="00EC4D1B" w:rsidRPr="00EC4D1B" w:rsidRDefault="00EC4D1B" w:rsidP="00252DE7">
            <w:pPr>
              <w:suppressAutoHyphens w:val="0"/>
              <w:autoSpaceDE w:val="0"/>
              <w:adjustRightInd w:val="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 xml:space="preserve">Уточненный план, </w:t>
            </w:r>
          </w:p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Исполнено, тыс. руб.</w:t>
            </w:r>
          </w:p>
        </w:tc>
        <w:tc>
          <w:tcPr>
            <w:tcW w:w="0" w:type="auto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Процент исполнения, %</w:t>
            </w:r>
          </w:p>
        </w:tc>
        <w:tc>
          <w:tcPr>
            <w:tcW w:w="0" w:type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0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Не исполненные назначения, тыс. руб.</w:t>
            </w:r>
          </w:p>
        </w:tc>
      </w:tr>
      <w:tr w:rsidR="00EC4D1B" w:rsidRPr="00EC4D1B" w:rsidTr="00B370D9">
        <w:tc>
          <w:tcPr>
            <w:tcW w:w="3827" w:type="dxa"/>
            <w:gridSpan w:val="2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ind w:right="-164" w:firstLine="0"/>
              <w:jc w:val="left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ВСЕГО РАСХОДОВ по МП за 2024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380383,8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460600,7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455736,7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 w:val="20"/>
                <w:lang w:eastAsia="ru-RU"/>
              </w:rPr>
              <w:t>98,9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 w:val="20"/>
                <w:lang w:eastAsia="ru-RU"/>
              </w:rPr>
              <w:t>4864,0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186973,6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211631,3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210226,5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1404,8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культуры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50606,8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56364,8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55297,9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98,1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1066,9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спорта и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1202,4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4520,0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гражданского общества, социальная поддержка граждан и социально-ориентированных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6783,1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2454,2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98,6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33,7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коммунальной и жилищной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1369,5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7566,4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7566,4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0,0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транспортной системы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39550,7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51706,4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50186,3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97,1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1520,1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Охрана окружающей среды, воспроизводство и использование природных ресурсов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1422,8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2936,4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2586,9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88,1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349,5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2080,6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2430,1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2343,2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96,4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86,9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47977,2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57399,2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56998,2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401,0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41791,0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62904,6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62903,5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1,1</w:t>
            </w:r>
          </w:p>
        </w:tc>
      </w:tr>
      <w:tr w:rsidR="00EC4D1B" w:rsidRPr="00EC4D1B" w:rsidTr="00B370D9">
        <w:tc>
          <w:tcPr>
            <w:tcW w:w="567" w:type="dxa"/>
            <w:shd w:val="clear" w:color="auto" w:fill="auto"/>
          </w:tcPr>
          <w:p w:rsidR="00EC4D1B" w:rsidRPr="00EC4D1B" w:rsidRDefault="00EC4D1B" w:rsidP="00252DE7">
            <w:pPr>
              <w:suppressAutoHyphens w:val="0"/>
              <w:autoSpaceDE w:val="0"/>
              <w:adjustRightInd w:val="0"/>
              <w:spacing w:before="10" w:after="10"/>
              <w:ind w:right="-164" w:firstLine="709"/>
              <w:jc w:val="left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  <w:shd w:val="clear" w:color="auto" w:fill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626,0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687,4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687,3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color w:val="000000"/>
                <w:kern w:val="0"/>
                <w:sz w:val="20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64" w:firstLine="0"/>
              <w:jc w:val="center"/>
              <w:rPr>
                <w:rFonts w:eastAsia="Times New Roman"/>
                <w:color w:val="000000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0"/>
                <w:lang w:eastAsia="ru-RU"/>
              </w:rPr>
              <w:t>0,1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color w:val="000000"/>
          <w:kern w:val="0"/>
          <w:sz w:val="28"/>
          <w:szCs w:val="28"/>
          <w:lang w:eastAsia="ru-RU"/>
        </w:rPr>
        <w:tab/>
        <w:t>Объем расходов, включенный в муниципальные программы, по отношению к первоначально утвержденному бюджету увеличился на 80216,9 тыс. руб. или на 21,1 %.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итогам 2024 года в полном объеме исполнены расходы по 4 муниципальным программам; на уровне 95,0 % - 99,3 % произведены расходы по 6 муниципальным программам. На низком уровне (менее 95,0 %) осуществлены расходы по 1 муниципальной программе (88,1 %).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left"/>
        <w:rPr>
          <w:rFonts w:eastAsia="Times New Roman"/>
          <w:kern w:val="0"/>
          <w:szCs w:val="24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Общий объем неисполненных бюджетных назначений в рамках муниципальных программ в 2024 году составил 4864,0 тыс. руб., или 1,1 %. Наибольший объем неисполненных назначений сложился по следующим муниципальным программам Подосиновского района: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образования» - 1404,8 тыс. руб. (0,7 % от плана),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культуры» - 1066,9 тыс. руб. (1,9 %),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транспортной системы» - 1520,1 тыс. руб. (2,9 %),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«Охрана окружающей среды, воспроизводство и использование природных ресурсов» - 349,5 тыс. руб. (11,9 %),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«Развитие муниципального управления» - 401,0 тыс. руб. (0,7 %).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2"/>
          <w:szCs w:val="22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4.4. Анализ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использования</w:t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бюджетных ассигнований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 xml:space="preserve"> резервного фонда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Порядок использования бюджетных ассигнований резервного фонда установлен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Постановлением А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дминистрации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района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Кировской области от 08.12.2011 № 215.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Решением Подосиновской районной Думы от 20.12.2023 № 33/129 «О бюджете Подосиновского района на 2024 год и на плановый период 2025 и 2026 годов» предусмотрены бюджетные ассигнования  резервного фонда  в сумме 600,0 тыс. руб.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ab/>
        <w:t>Согласно представленному отчету о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б использовании бюджетных ассигнований резервного фонда Администрации Подосиновского района в течение  года средства не израсходованы, ассигнования сняты в связи с </w:t>
      </w:r>
      <w:proofErr w:type="spellStart"/>
      <w:r w:rsidRPr="00EC4D1B">
        <w:rPr>
          <w:rFonts w:eastAsia="Times New Roman"/>
          <w:kern w:val="0"/>
          <w:sz w:val="28"/>
          <w:szCs w:val="28"/>
          <w:lang w:eastAsia="ru-RU"/>
        </w:rPr>
        <w:t>невостребованностью</w:t>
      </w:r>
      <w:proofErr w:type="spell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денежных средств.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b/>
          <w:kern w:val="0"/>
          <w:sz w:val="28"/>
          <w:szCs w:val="28"/>
          <w:lang w:eastAsia="ru-RU"/>
        </w:rPr>
      </w:pPr>
      <w:r w:rsidRPr="00EC4D1B">
        <w:rPr>
          <w:rFonts w:cs="Arial"/>
          <w:b/>
          <w:kern w:val="0"/>
          <w:sz w:val="28"/>
          <w:szCs w:val="28"/>
          <w:lang w:eastAsia="ru-RU"/>
        </w:rPr>
        <w:t>4.5. Анализ использования бюджетных ассигнований дорожного фонда в 2024 году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Times New Roman"/>
          <w:kern w:val="0"/>
          <w:sz w:val="28"/>
          <w:szCs w:val="28"/>
          <w:lang w:eastAsia="en-US"/>
        </w:rPr>
        <w:t>Формирование дорожного фонда осуществлялось на основании  Положения о бюджетном процессе в Подосиновском районе, утвержденного решением Подосиновской районной Думы от</w:t>
      </w:r>
      <w:r w:rsidRPr="00EC4D1B">
        <w:rPr>
          <w:rFonts w:eastAsia="Times New Roman"/>
          <w:b/>
          <w:kern w:val="0"/>
          <w:sz w:val="28"/>
          <w:szCs w:val="28"/>
          <w:lang w:eastAsia="en-US"/>
        </w:rPr>
        <w:t xml:space="preserve"> </w:t>
      </w:r>
      <w:r w:rsidRPr="00EC4D1B">
        <w:rPr>
          <w:rFonts w:eastAsia="Times New Roman"/>
          <w:kern w:val="0"/>
          <w:sz w:val="28"/>
          <w:szCs w:val="28"/>
          <w:lang w:eastAsia="en-US"/>
        </w:rPr>
        <w:t>26.02.2014 № 42/264,</w:t>
      </w:r>
      <w:r w:rsidRPr="00EC4D1B">
        <w:rPr>
          <w:rFonts w:eastAsia="Times New Roman"/>
          <w:kern w:val="0"/>
          <w:szCs w:val="24"/>
          <w:lang w:eastAsia="ar-SA"/>
        </w:rPr>
        <w:t xml:space="preserve"> </w:t>
      </w:r>
      <w:r w:rsidRPr="00EC4D1B">
        <w:rPr>
          <w:rFonts w:cs="Arial"/>
          <w:kern w:val="0"/>
          <w:sz w:val="28"/>
          <w:szCs w:val="28"/>
          <w:lang w:eastAsia="ru-RU"/>
        </w:rPr>
        <w:t>Положения о порядке формирования и использования бюджетных ассигнований муниципального дорожного фонда Подосиновского района Кировской области, утвержденного решением Подосиновской районной Думы от 09.12.2013 №40/254 (далее – Положение по дорожному фонду).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ab/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  <w:t xml:space="preserve">Фактический объем поступлений доходов, формирующих ассигнования дорожного фонда в 2024 году, составил 35871,9 тыс. руб., или 101,2 % от прогнозного объема доходов (35450,7 тыс. руб.).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right"/>
        <w:rPr>
          <w:rFonts w:eastAsia="Times New Roman"/>
          <w:bCs/>
          <w:kern w:val="0"/>
          <w:szCs w:val="24"/>
          <w:lang w:eastAsia="ru-RU"/>
        </w:rPr>
      </w:pPr>
      <w:r w:rsidRPr="00EC4D1B">
        <w:rPr>
          <w:rFonts w:eastAsia="Times New Roman"/>
          <w:bCs/>
          <w:kern w:val="0"/>
          <w:szCs w:val="24"/>
          <w:lang w:eastAsia="ru-RU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009"/>
        <w:gridCol w:w="876"/>
        <w:gridCol w:w="1326"/>
      </w:tblGrid>
      <w:tr w:rsidR="00EC4D1B" w:rsidRPr="00EC4D1B" w:rsidTr="00B370D9">
        <w:trPr>
          <w:trHeight w:val="33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4" w:right="18" w:firstLine="4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hanging="15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hanging="15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hanging="15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Отклонение  факта от плана</w:t>
            </w:r>
          </w:p>
        </w:tc>
      </w:tr>
      <w:tr w:rsidR="00EC4D1B" w:rsidRPr="00EC4D1B" w:rsidTr="00B370D9">
        <w:trPr>
          <w:trHeight w:val="49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4"/>
              <w:contextualSpacing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5799,7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6220,9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421,2</w:t>
            </w:r>
          </w:p>
        </w:tc>
      </w:tr>
      <w:tr w:rsidR="00EC4D1B" w:rsidRPr="00EC4D1B" w:rsidTr="00B370D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4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0,0</w:t>
            </w:r>
          </w:p>
        </w:tc>
      </w:tr>
      <w:tr w:rsidR="00EC4D1B" w:rsidRPr="00EC4D1B" w:rsidTr="00B370D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4"/>
              <w:contextualSpacing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ИТОГО: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35450,7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35871,9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hanging="15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421,2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Направления использования бюджетных средств дорожного фонда в 2024 году соответствуют направлениям расходов, установленных Положением по дорожному фонду.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Распределение бюджетных ассигнований дорожного фонда Подосиновского района в 2024 году: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right"/>
        <w:rPr>
          <w:rFonts w:eastAsia="Times New Roman"/>
          <w:kern w:val="0"/>
          <w:szCs w:val="24"/>
          <w:lang w:eastAsia="ru-RU"/>
        </w:rPr>
      </w:pPr>
      <w:r w:rsidRPr="00EC4D1B">
        <w:rPr>
          <w:rFonts w:eastAsia="Times New Roman"/>
          <w:kern w:val="0"/>
          <w:szCs w:val="24"/>
          <w:lang w:eastAsia="ru-RU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866"/>
        <w:gridCol w:w="866"/>
        <w:gridCol w:w="1239"/>
      </w:tblGrid>
      <w:tr w:rsidR="00EC4D1B" w:rsidRPr="00EC4D1B" w:rsidTr="00EC4D1B">
        <w:trPr>
          <w:trHeight w:val="354"/>
        </w:trPr>
        <w:tc>
          <w:tcPr>
            <w:tcW w:w="0" w:type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Наименование расходов</w:t>
            </w:r>
          </w:p>
        </w:tc>
        <w:tc>
          <w:tcPr>
            <w:tcW w:w="0" w:type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firstLine="34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firstLine="34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Факт</w:t>
            </w:r>
          </w:p>
        </w:tc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firstLine="34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 xml:space="preserve">Отклонение  </w:t>
            </w:r>
          </w:p>
          <w:p w:rsidR="00EC4D1B" w:rsidRPr="00EC4D1B" w:rsidRDefault="00EC4D1B" w:rsidP="00252DE7">
            <w:pPr>
              <w:widowControl/>
              <w:suppressAutoHyphens w:val="0"/>
              <w:autoSpaceDN/>
              <w:ind w:left="-108" w:right="-108" w:firstLine="34"/>
              <w:contextualSpacing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факта от плана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4142,0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2647,8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63,9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4142,0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2647,8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63,9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Иные межбюджетные трансферты поселениям района на содержание автомобильных дорог местного значения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5322,4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5322,4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5322,4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5322,4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339,7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313,8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92,4</w:t>
            </w:r>
          </w:p>
        </w:tc>
      </w:tr>
      <w:tr w:rsidR="00EC4D1B" w:rsidRPr="00EC4D1B" w:rsidTr="00EC4D1B">
        <w:trPr>
          <w:trHeight w:val="57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08" w:firstLine="34"/>
              <w:rPr>
                <w:rFonts w:eastAsia="Times New Roman"/>
                <w:b/>
                <w:i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339,7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313,8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92,4</w:t>
            </w:r>
          </w:p>
        </w:tc>
      </w:tr>
      <w:tr w:rsidR="00EC4D1B" w:rsidRPr="00EC4D1B" w:rsidTr="00EC4D1B">
        <w:trPr>
          <w:trHeight w:val="280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08" w:firstLine="34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 w:val="20"/>
                <w:lang w:eastAsia="ru-RU"/>
              </w:rPr>
              <w:t>39455,1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37935,0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/>
                <w:bCs/>
                <w:kern w:val="0"/>
                <w:sz w:val="20"/>
                <w:lang w:eastAsia="ru-RU"/>
              </w:rPr>
              <w:t>96,1</w:t>
            </w:r>
          </w:p>
        </w:tc>
      </w:tr>
      <w:tr w:rsidR="00EC4D1B" w:rsidRPr="00EC4D1B" w:rsidTr="00EC4D1B">
        <w:trPr>
          <w:trHeight w:val="280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08"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29651,0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100,0</w:t>
            </w:r>
          </w:p>
        </w:tc>
      </w:tr>
      <w:tr w:rsidR="00EC4D1B" w:rsidRPr="00EC4D1B" w:rsidTr="00EC4D1B">
        <w:trPr>
          <w:trHeight w:val="280"/>
        </w:trPr>
        <w:tc>
          <w:tcPr>
            <w:tcW w:w="0" w:type="auto"/>
            <w:vAlign w:val="bottom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right="-108" w:firstLine="34"/>
              <w:rPr>
                <w:rFonts w:eastAsia="Times New Roman"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kern w:val="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9804,1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8284,0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Cs/>
                <w:kern w:val="0"/>
                <w:sz w:val="20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 w:val="20"/>
                <w:lang w:eastAsia="ru-RU"/>
              </w:rPr>
              <w:t>84,5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Ассигнования дорожного фонда в отчетном году освоены на 96,1 %: израсходовано 37935,0 тыс. руб. при плановых ассигнованиях 39455,1 тыс. руб.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Бюджетные ассигнования дорожного фонда, не использованные в 2023 году (4004,4 тыс. руб.), направлены на увеличение бюджетных ассигнований дорожного фонда в 2024 году в полном объеме (</w:t>
      </w:r>
      <w:r w:rsidRPr="00EC4D1B">
        <w:rPr>
          <w:rFonts w:cs="Arial"/>
          <w:kern w:val="0"/>
          <w:sz w:val="28"/>
          <w:szCs w:val="28"/>
          <w:lang w:eastAsia="ru-RU"/>
        </w:rPr>
        <w:t>решение Подосиновской районной Думы от 26.01.2024 № 34/130)</w:t>
      </w:r>
      <w:r w:rsidRPr="00EC4D1B">
        <w:rPr>
          <w:rFonts w:eastAsia="Times New Roman"/>
          <w:kern w:val="0"/>
          <w:sz w:val="28"/>
          <w:szCs w:val="28"/>
          <w:lang w:eastAsia="ru-RU"/>
        </w:rPr>
        <w:t>.</w:t>
      </w:r>
      <w:r w:rsidRPr="00EC4D1B">
        <w:rPr>
          <w:rFonts w:eastAsia="Times New Roman"/>
          <w:color w:val="FF0000"/>
          <w:kern w:val="0"/>
          <w:sz w:val="28"/>
          <w:szCs w:val="28"/>
          <w:lang w:eastAsia="ru-RU"/>
        </w:rPr>
        <w:t xml:space="preserve">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Остаток средств дорожного фонда на 01.01.2025 составляет 1941,2 тыс. руб.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Times New Roman"/>
          <w:b/>
          <w:color w:val="FF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  <w:lastRenderedPageBreak/>
        <w:t xml:space="preserve">Согласно Балансу исполнения бюджета на начало 2025 года остаток средств на счетах бюджета в органе Федерального казначейства составляет сумму 11306,2 тыс. руб. 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ab/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ab/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>4.6. Предоставление межбюджетных трансфертов поселениям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ab/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2024 году из бюджета района бюджетам поселений было предоставлено трансфертов в сумме 53068,1 тыс. руб. или 100,0 % уточненного плана,  в том числе дотации в сумме 16124,0,0 тыс. руб., прочих межбюджетных трансфертов в сумме 36944,1 тыс. руб. По сравнению с прошлым годом межбюджетных трансфертов перечислено больше на 15,6 % или на 7166,6 тыс. руб.  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5.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Дефицит бюджета района, источники финансирования дефицита бюджета, м</w:t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униципальный долг, расходы на обслуживание </w:t>
      </w:r>
      <w:r w:rsidRPr="00EC4D1B">
        <w:rPr>
          <w:rFonts w:eastAsia="Times New Roman"/>
          <w:b/>
          <w:iCs/>
          <w:kern w:val="0"/>
          <w:sz w:val="28"/>
          <w:szCs w:val="28"/>
          <w:lang w:eastAsia="ru-RU"/>
        </w:rPr>
        <w:t>муниципального</w:t>
      </w:r>
      <w:r w:rsidRPr="00EC4D1B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долга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cs="Arial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итогам 2024 года при прогнозируемом дефиците бюджета района в сумме 13561,7 тыс. руб. фактически сложился дефицит в объеме 2255,6 тыс.</w:t>
      </w:r>
      <w:r w:rsidR="00B370D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целях обеспечения сбалансированности бюджета района в 2024 году кредиты кредитных организаций не привлекались. </w:t>
      </w:r>
    </w:p>
    <w:p w:rsidR="00EC4D1B" w:rsidRPr="00EC4D1B" w:rsidRDefault="00EC4D1B" w:rsidP="003F2102">
      <w:pPr>
        <w:widowControl/>
        <w:tabs>
          <w:tab w:val="left" w:pos="434"/>
        </w:tabs>
        <w:suppressAutoHyphens w:val="0"/>
        <w:autoSpaceDN/>
        <w:ind w:left="-13"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состоянию на 01.01.2025 муниципальный долг района отсутствует.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Муниципальные гарантии бюджета района не предоставлялись.</w:t>
      </w:r>
    </w:p>
    <w:p w:rsidR="00EC4D1B" w:rsidRPr="00EC4D1B" w:rsidRDefault="00EC4D1B" w:rsidP="003F2102">
      <w:pPr>
        <w:widowControl/>
        <w:suppressLineNumbers/>
        <w:tabs>
          <w:tab w:val="left" w:pos="2055"/>
          <w:tab w:val="center" w:pos="4921"/>
        </w:tabs>
        <w:suppressAutoHyphens w:val="0"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  <w:r w:rsidRPr="00EC4D1B">
        <w:rPr>
          <w:rFonts w:eastAsia="Times New Roman"/>
          <w:kern w:val="0"/>
          <w:sz w:val="28"/>
          <w:szCs w:val="28"/>
          <w:lang w:eastAsia="ar-SA"/>
        </w:rPr>
        <w:t>Расходы на обслуживание муниципального долга за 2024 год отсутствуют (в 2023 году составили  65,3 тыс. руб.).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7. Анализ дебиторской и кредиторской задолженности бюджета района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ab/>
        <w:t>7.1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EC4D1B">
        <w:rPr>
          <w:rFonts w:eastAsia="Times New Roman"/>
          <w:b/>
          <w:kern w:val="0"/>
          <w:sz w:val="28"/>
          <w:szCs w:val="28"/>
          <w:lang w:eastAsia="ru-RU"/>
        </w:rPr>
        <w:t>Дебиторская задолженность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бюджета района на 01.01.2025 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составила 567839,7 тыс. руб.  и увеличилась по сравнению с началом периода на 97817,6 тыс. руб. (на 20,8 %).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ab/>
        <w:t>Дебиторская задолженность в разрезе ГРБС представлена в таблице: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010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7"/>
        <w:gridCol w:w="2126"/>
        <w:gridCol w:w="1843"/>
        <w:gridCol w:w="1984"/>
      </w:tblGrid>
      <w:tr w:rsidR="00EC4D1B" w:rsidRPr="00EC4D1B" w:rsidTr="00B370D9">
        <w:trPr>
          <w:trHeight w:val="309"/>
        </w:trPr>
        <w:tc>
          <w:tcPr>
            <w:tcW w:w="4147" w:type="dxa"/>
            <w:vMerge w:val="restart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7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ГРБС</w:t>
            </w:r>
          </w:p>
        </w:tc>
        <w:tc>
          <w:tcPr>
            <w:tcW w:w="5953" w:type="dxa"/>
            <w:gridSpan w:val="3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Сумма дебиторской задолженности, тыс. руб.</w:t>
            </w:r>
          </w:p>
        </w:tc>
      </w:tr>
      <w:tr w:rsidR="00EC4D1B" w:rsidRPr="00EC4D1B" w:rsidTr="00B370D9">
        <w:trPr>
          <w:trHeight w:val="20"/>
        </w:trPr>
        <w:tc>
          <w:tcPr>
            <w:tcW w:w="4147" w:type="dxa"/>
            <w:vMerge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01.01.2024</w:t>
            </w:r>
          </w:p>
        </w:tc>
        <w:tc>
          <w:tcPr>
            <w:tcW w:w="1843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01.01.2025</w:t>
            </w:r>
          </w:p>
        </w:tc>
        <w:tc>
          <w:tcPr>
            <w:tcW w:w="1984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отклонение</w:t>
            </w:r>
          </w:p>
        </w:tc>
      </w:tr>
      <w:tr w:rsidR="00EC4D1B" w:rsidRPr="00EC4D1B" w:rsidTr="00B370D9">
        <w:trPr>
          <w:trHeight w:val="20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141022,7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162565,0</w:t>
            </w:r>
          </w:p>
        </w:tc>
        <w:tc>
          <w:tcPr>
            <w:tcW w:w="1984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21542,3</w:t>
            </w:r>
          </w:p>
        </w:tc>
      </w:tr>
      <w:tr w:rsidR="00EC4D1B" w:rsidRPr="00EC4D1B" w:rsidTr="00B370D9">
        <w:trPr>
          <w:trHeight w:val="20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253688,6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324723,2</w:t>
            </w:r>
          </w:p>
        </w:tc>
        <w:tc>
          <w:tcPr>
            <w:tcW w:w="1984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71034,6</w:t>
            </w:r>
          </w:p>
        </w:tc>
      </w:tr>
      <w:tr w:rsidR="00EC4D1B" w:rsidRPr="00EC4D1B" w:rsidTr="00B370D9">
        <w:trPr>
          <w:trHeight w:val="267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Администрация </w:t>
            </w:r>
          </w:p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Подосиновского района 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75310,8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80551,5</w:t>
            </w:r>
          </w:p>
        </w:tc>
        <w:tc>
          <w:tcPr>
            <w:tcW w:w="1984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5240,7</w:t>
            </w:r>
          </w:p>
        </w:tc>
      </w:tr>
      <w:tr w:rsidR="00EC4D1B" w:rsidRPr="00EC4D1B" w:rsidTr="00B370D9">
        <w:trPr>
          <w:trHeight w:val="57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 xml:space="preserve">Подосиновская районная Дума 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B370D9">
        <w:trPr>
          <w:trHeight w:val="57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>Контрольно-счетная комиссия Подосиновского района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B370D9">
        <w:trPr>
          <w:trHeight w:val="20"/>
        </w:trPr>
        <w:tc>
          <w:tcPr>
            <w:tcW w:w="4147" w:type="dxa"/>
          </w:tcPr>
          <w:p w:rsidR="00EC4D1B" w:rsidRPr="00EC4D1B" w:rsidRDefault="00EC4D1B" w:rsidP="00252DE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Всего задолженность</w:t>
            </w:r>
          </w:p>
        </w:tc>
        <w:tc>
          <w:tcPr>
            <w:tcW w:w="2126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470022,1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567839,7</w:t>
            </w:r>
          </w:p>
        </w:tc>
        <w:tc>
          <w:tcPr>
            <w:tcW w:w="1984" w:type="dxa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97817,6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 xml:space="preserve">      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 xml:space="preserve">   </w:t>
      </w: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ab/>
        <w:t xml:space="preserve">Наибольшие суммы дебиторской задолженности сложились по Финансовому управлению и Управлению образования 57,2 % и 28,6 % от общей суммы задолженности.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EC4D1B">
        <w:rPr>
          <w:rFonts w:eastAsia="Times New Roman"/>
          <w:b/>
          <w:kern w:val="0"/>
          <w:sz w:val="28"/>
          <w:szCs w:val="28"/>
          <w:lang w:eastAsia="en-US"/>
        </w:rPr>
        <w:lastRenderedPageBreak/>
        <w:tab/>
      </w:r>
      <w:r w:rsidRPr="00EC4D1B">
        <w:rPr>
          <w:rFonts w:eastAsia="Times New Roman"/>
          <w:kern w:val="0"/>
          <w:sz w:val="28"/>
          <w:szCs w:val="28"/>
          <w:lang w:eastAsia="en-US"/>
        </w:rPr>
        <w:t>Просроченная дебиторская задолженность составляет 1283509,82 руб.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(Администрация Подосиновского района).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ab/>
        <w:t>Дебиторская задолженность по счетам расчетов представлена в таблице: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</w:p>
    <w:tbl>
      <w:tblPr>
        <w:tblW w:w="1021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9"/>
        <w:gridCol w:w="1560"/>
        <w:gridCol w:w="1560"/>
        <w:gridCol w:w="1956"/>
      </w:tblGrid>
      <w:tr w:rsidR="00EC4D1B" w:rsidRPr="00EC4D1B" w:rsidTr="00B370D9">
        <w:trPr>
          <w:trHeight w:val="276"/>
        </w:trPr>
        <w:tc>
          <w:tcPr>
            <w:tcW w:w="5139" w:type="dxa"/>
            <w:vMerge w:val="restart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</w:t>
            </w:r>
          </w:p>
        </w:tc>
        <w:tc>
          <w:tcPr>
            <w:tcW w:w="5076" w:type="dxa"/>
            <w:gridSpan w:val="3"/>
            <w:shd w:val="clear" w:color="auto" w:fill="auto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Дебиторская задолженность, тыс. руб.</w:t>
            </w:r>
          </w:p>
        </w:tc>
      </w:tr>
      <w:tr w:rsidR="00EC4D1B" w:rsidRPr="00EC4D1B" w:rsidTr="00B370D9">
        <w:trPr>
          <w:trHeight w:val="309"/>
        </w:trPr>
        <w:tc>
          <w:tcPr>
            <w:tcW w:w="5139" w:type="dxa"/>
            <w:vMerge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01.01.2024</w:t>
            </w:r>
          </w:p>
        </w:tc>
        <w:tc>
          <w:tcPr>
            <w:tcW w:w="0" w:type="auto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01.01.2025</w:t>
            </w:r>
          </w:p>
        </w:tc>
        <w:tc>
          <w:tcPr>
            <w:tcW w:w="1934" w:type="dxa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отклонение</w:t>
            </w:r>
          </w:p>
        </w:tc>
      </w:tr>
      <w:tr w:rsidR="00EC4D1B" w:rsidRPr="00EC4D1B" w:rsidTr="00B370D9">
        <w:trPr>
          <w:trHeight w:val="20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Всего задолженность, в том числе: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470022,1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567839,7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97817,6</w:t>
            </w:r>
          </w:p>
        </w:tc>
      </w:tr>
      <w:tr w:rsidR="00EC4D1B" w:rsidRPr="00EC4D1B" w:rsidTr="00B370D9">
        <w:trPr>
          <w:trHeight w:val="20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E w:val="0"/>
              <w:adjustRightInd w:val="0"/>
              <w:ind w:hanging="72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20500 Расчеты по доходам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469211,6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567156,5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97944,9</w:t>
            </w:r>
          </w:p>
        </w:tc>
      </w:tr>
      <w:tr w:rsidR="00EC4D1B" w:rsidRPr="00EC4D1B" w:rsidTr="00B370D9">
        <w:trPr>
          <w:trHeight w:val="20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E w:val="0"/>
              <w:adjustRightInd w:val="0"/>
              <w:ind w:hanging="72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20600 Расчеты по выданным авансам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532,6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435,4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-97,2</w:t>
            </w:r>
          </w:p>
        </w:tc>
      </w:tr>
      <w:tr w:rsidR="00EC4D1B" w:rsidRPr="00EC4D1B" w:rsidTr="00B370D9">
        <w:trPr>
          <w:trHeight w:val="232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E w:val="0"/>
              <w:adjustRightInd w:val="0"/>
              <w:ind w:hanging="72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20800 Расчеты с подотчетными лицами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32,2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7,9</w:t>
            </w:r>
          </w:p>
        </w:tc>
      </w:tr>
      <w:tr w:rsidR="00EC4D1B" w:rsidRPr="00EC4D1B" w:rsidTr="00B370D9">
        <w:trPr>
          <w:trHeight w:val="232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E w:val="0"/>
              <w:adjustRightInd w:val="0"/>
              <w:ind w:hanging="72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20900 Расчеты по ущербу и иным доходам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173,4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154,9</w:t>
            </w:r>
          </w:p>
        </w:tc>
      </w:tr>
      <w:tr w:rsidR="00EC4D1B" w:rsidRPr="00EC4D1B" w:rsidTr="00B370D9">
        <w:trPr>
          <w:trHeight w:val="232"/>
        </w:trPr>
        <w:tc>
          <w:tcPr>
            <w:tcW w:w="5139" w:type="dxa"/>
          </w:tcPr>
          <w:p w:rsidR="00EC4D1B" w:rsidRPr="00EC4D1B" w:rsidRDefault="00EC4D1B" w:rsidP="00B370D9">
            <w:pPr>
              <w:widowControl/>
              <w:suppressAutoHyphens w:val="0"/>
              <w:autoSpaceDE w:val="0"/>
              <w:adjustRightInd w:val="0"/>
              <w:ind w:hanging="72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30300 Расчеты по платежам в бюджеты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235,1</w:t>
            </w:r>
          </w:p>
        </w:tc>
        <w:tc>
          <w:tcPr>
            <w:tcW w:w="0" w:type="auto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42,3</w:t>
            </w:r>
          </w:p>
        </w:tc>
        <w:tc>
          <w:tcPr>
            <w:tcW w:w="1934" w:type="dxa"/>
            <w:vAlign w:val="center"/>
          </w:tcPr>
          <w:p w:rsidR="00EC4D1B" w:rsidRPr="00EC4D1B" w:rsidRDefault="00EC4D1B" w:rsidP="00B370D9">
            <w:pPr>
              <w:widowControl/>
              <w:suppressAutoHyphens w:val="0"/>
              <w:autoSpaceDN/>
              <w:ind w:hanging="72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-192,8</w:t>
            </w:r>
          </w:p>
        </w:tc>
      </w:tr>
    </w:tbl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 xml:space="preserve">      </w:t>
      </w: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ab/>
        <w:t xml:space="preserve"> </w:t>
      </w: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ab/>
        <w:t xml:space="preserve">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7.2.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По состоянию на 01.01.2025 общий объем </w:t>
      </w:r>
      <w:r w:rsidRPr="00EC4D1B">
        <w:rPr>
          <w:rFonts w:eastAsia="Times New Roman"/>
          <w:b/>
          <w:iCs/>
          <w:kern w:val="0"/>
          <w:sz w:val="28"/>
          <w:szCs w:val="28"/>
          <w:lang w:eastAsia="ru-RU"/>
        </w:rPr>
        <w:t>кредиторской задолженности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по муниципальному району составил 2546,4 тыс. руб., что на 5305,4 тыс. руб. (на 67,6 %) меньше задолженности на начало отчетного года,  просроченная задолженность отсутствует. Доходы будущих периодов составили 564778,1 тыс. руб., что больше по сравнению на 01.01.2025 на 223020,2 тыс.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  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ab/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ab/>
        <w:t>Кредиторская задолженность в разрезе ГРБС представлена в таблице: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02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  <w:gridCol w:w="1984"/>
        <w:gridCol w:w="1843"/>
        <w:gridCol w:w="2126"/>
      </w:tblGrid>
      <w:tr w:rsidR="00EC4D1B" w:rsidRPr="00EC4D1B" w:rsidTr="00B370D9">
        <w:trPr>
          <w:trHeight w:val="20"/>
        </w:trPr>
        <w:tc>
          <w:tcPr>
            <w:tcW w:w="4289" w:type="dxa"/>
            <w:vMerge w:val="restart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ГРБС</w:t>
            </w:r>
          </w:p>
        </w:tc>
        <w:tc>
          <w:tcPr>
            <w:tcW w:w="5953" w:type="dxa"/>
            <w:gridSpan w:val="3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Сумма кредиторской задолженности, тыс. руб.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  <w:vMerge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01.01.2024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01.01.2025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отклонение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2050,6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805,5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-1245,1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Администрация </w:t>
            </w:r>
          </w:p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 xml:space="preserve">Подосиновского района 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5801,2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1740,8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-4060,4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 xml:space="preserve">Подосиновская районная Дума 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Cs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Cs/>
                <w:kern w:val="0"/>
                <w:szCs w:val="24"/>
                <w:lang w:eastAsia="ru-RU"/>
              </w:rPr>
              <w:t>Контрольно-счетная комиссия Подосиновского района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Всего</w:t>
            </w: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 xml:space="preserve"> задолженность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7851,8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2546,4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-5305,4</w:t>
            </w:r>
          </w:p>
        </w:tc>
      </w:tr>
      <w:tr w:rsidR="00EC4D1B" w:rsidRPr="00EC4D1B" w:rsidTr="00B370D9">
        <w:trPr>
          <w:trHeight w:val="20"/>
        </w:trPr>
        <w:tc>
          <w:tcPr>
            <w:tcW w:w="4289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984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341757,9</w:t>
            </w: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564778,1</w:t>
            </w:r>
          </w:p>
        </w:tc>
        <w:tc>
          <w:tcPr>
            <w:tcW w:w="212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223020,2</w:t>
            </w:r>
          </w:p>
        </w:tc>
      </w:tr>
    </w:tbl>
    <w:p w:rsidR="00EC4D1B" w:rsidRPr="00EC4D1B" w:rsidRDefault="00EC4D1B" w:rsidP="003F2102">
      <w:pPr>
        <w:widowControl/>
        <w:suppressLineNumbers/>
        <w:tabs>
          <w:tab w:val="left" w:pos="2055"/>
          <w:tab w:val="center" w:pos="4921"/>
        </w:tabs>
        <w:suppressAutoHyphens w:val="0"/>
        <w:autoSpaceDN/>
        <w:snapToGrid w:val="0"/>
        <w:ind w:firstLine="709"/>
        <w:rPr>
          <w:rFonts w:eastAsia="Times New Roman"/>
          <w:kern w:val="0"/>
          <w:sz w:val="28"/>
          <w:szCs w:val="28"/>
          <w:lang w:eastAsia="ar-SA"/>
        </w:rPr>
      </w:pP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ab/>
        <w:t>Кредиторская задолженность по счетам расчетов представлена в таблице: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Calibri"/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1843"/>
        <w:gridCol w:w="1701"/>
        <w:gridCol w:w="1846"/>
      </w:tblGrid>
      <w:tr w:rsidR="00EC4D1B" w:rsidRPr="00EC4D1B" w:rsidTr="00B370D9">
        <w:trPr>
          <w:trHeight w:val="276"/>
        </w:trPr>
        <w:tc>
          <w:tcPr>
            <w:tcW w:w="4856" w:type="dxa"/>
            <w:vMerge w:val="restart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Наименование</w:t>
            </w:r>
          </w:p>
        </w:tc>
        <w:tc>
          <w:tcPr>
            <w:tcW w:w="5390" w:type="dxa"/>
            <w:gridSpan w:val="3"/>
            <w:shd w:val="clear" w:color="auto" w:fill="auto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Кредиторская задолженность, тыс. руб.</w:t>
            </w:r>
          </w:p>
        </w:tc>
      </w:tr>
      <w:tr w:rsidR="00EC4D1B" w:rsidRPr="00EC4D1B" w:rsidTr="00B370D9">
        <w:trPr>
          <w:trHeight w:val="309"/>
        </w:trPr>
        <w:tc>
          <w:tcPr>
            <w:tcW w:w="4856" w:type="dxa"/>
            <w:vMerge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01.01.2024</w:t>
            </w:r>
          </w:p>
        </w:tc>
        <w:tc>
          <w:tcPr>
            <w:tcW w:w="1701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34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на 01.01.2025</w:t>
            </w:r>
          </w:p>
        </w:tc>
        <w:tc>
          <w:tcPr>
            <w:tcW w:w="184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отклонение</w:t>
            </w:r>
          </w:p>
        </w:tc>
      </w:tr>
      <w:tr w:rsidR="00EC4D1B" w:rsidRPr="00EC4D1B" w:rsidTr="00B370D9">
        <w:trPr>
          <w:trHeight w:val="20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kern w:val="0"/>
                <w:szCs w:val="24"/>
                <w:lang w:eastAsia="ru-RU"/>
              </w:rPr>
              <w:t>Всего задолженность, в том числе: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7851,8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ru-RU"/>
              </w:rPr>
              <w:t>2546,4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-5305,4</w:t>
            </w:r>
          </w:p>
        </w:tc>
      </w:tr>
      <w:tr w:rsidR="00EC4D1B" w:rsidRPr="00EC4D1B" w:rsidTr="00B370D9">
        <w:trPr>
          <w:trHeight w:val="20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20500 Расчеты по доходам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28,6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28,6</w:t>
            </w:r>
          </w:p>
        </w:tc>
      </w:tr>
      <w:tr w:rsidR="00EC4D1B" w:rsidRPr="00EC4D1B" w:rsidTr="00B370D9">
        <w:trPr>
          <w:trHeight w:val="20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20800 Расчеты с подотчетными лицами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45,3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-45,3</w:t>
            </w:r>
          </w:p>
        </w:tc>
      </w:tr>
      <w:tr w:rsidR="00EC4D1B" w:rsidRPr="00EC4D1B" w:rsidTr="00B370D9">
        <w:trPr>
          <w:trHeight w:val="20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30200 Расчеты по принятым обязательствам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1806,7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595,2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-1211,5</w:t>
            </w:r>
          </w:p>
        </w:tc>
      </w:tr>
      <w:tr w:rsidR="00EC4D1B" w:rsidRPr="00EC4D1B" w:rsidTr="00B370D9">
        <w:trPr>
          <w:trHeight w:val="232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kern w:val="0"/>
                <w:szCs w:val="24"/>
                <w:lang w:eastAsia="ru-RU"/>
              </w:rPr>
              <w:t>30300 Расчеты по платежам в бюджеты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5974,3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1921,2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-4053,1</w:t>
            </w:r>
          </w:p>
        </w:tc>
      </w:tr>
      <w:tr w:rsidR="00EC4D1B" w:rsidRPr="00EC4D1B" w:rsidTr="00B370D9">
        <w:trPr>
          <w:trHeight w:val="232"/>
        </w:trPr>
        <w:tc>
          <w:tcPr>
            <w:tcW w:w="4856" w:type="dxa"/>
          </w:tcPr>
          <w:p w:rsidR="00EC4D1B" w:rsidRPr="00EC4D1B" w:rsidRDefault="00EC4D1B" w:rsidP="003D218B">
            <w:pPr>
              <w:widowControl/>
              <w:suppressAutoHyphens w:val="0"/>
              <w:autoSpaceDE w:val="0"/>
              <w:adjustRightInd w:val="0"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30400</w:t>
            </w:r>
            <w:proofErr w:type="gramStart"/>
            <w:r w:rsidRPr="00EC4D1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П</w:t>
            </w:r>
            <w:proofErr w:type="gramEnd"/>
            <w:r w:rsidRPr="00EC4D1B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рочие расчеты с кредиторами</w:t>
            </w:r>
          </w:p>
        </w:tc>
        <w:tc>
          <w:tcPr>
            <w:tcW w:w="1843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25,5</w:t>
            </w:r>
          </w:p>
        </w:tc>
        <w:tc>
          <w:tcPr>
            <w:tcW w:w="1701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1,4</w:t>
            </w:r>
          </w:p>
        </w:tc>
        <w:tc>
          <w:tcPr>
            <w:tcW w:w="1846" w:type="dxa"/>
            <w:vAlign w:val="center"/>
          </w:tcPr>
          <w:p w:rsidR="00EC4D1B" w:rsidRPr="00EC4D1B" w:rsidRDefault="00EC4D1B" w:rsidP="003F2102">
            <w:pPr>
              <w:widowControl/>
              <w:suppressAutoHyphens w:val="0"/>
              <w:autoSpaceDN/>
              <w:ind w:firstLine="709"/>
              <w:jc w:val="center"/>
              <w:rPr>
                <w:rFonts w:eastAsia="Times New Roman"/>
                <w:color w:val="000000"/>
                <w:kern w:val="0"/>
                <w:szCs w:val="24"/>
                <w:lang w:eastAsia="ru-RU"/>
              </w:rPr>
            </w:pPr>
            <w:r w:rsidRPr="00EC4D1B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>-24,1</w:t>
            </w:r>
          </w:p>
        </w:tc>
      </w:tr>
    </w:tbl>
    <w:p w:rsidR="00EC4D1B" w:rsidRPr="00EC4D1B" w:rsidRDefault="00EC4D1B" w:rsidP="003F2102">
      <w:pPr>
        <w:widowControl/>
        <w:suppressLineNumbers/>
        <w:tabs>
          <w:tab w:val="left" w:pos="2055"/>
          <w:tab w:val="center" w:pos="4921"/>
        </w:tabs>
        <w:suppressAutoHyphens w:val="0"/>
        <w:autoSpaceDN/>
        <w:snapToGrid w:val="0"/>
        <w:ind w:firstLine="709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EC4D1B" w:rsidRPr="00EC4D1B" w:rsidRDefault="00EC4D1B" w:rsidP="003F2102">
      <w:pPr>
        <w:widowControl/>
        <w:suppressLineNumbers/>
        <w:tabs>
          <w:tab w:val="left" w:pos="2055"/>
          <w:tab w:val="center" w:pos="4921"/>
        </w:tabs>
        <w:suppressAutoHyphens w:val="0"/>
        <w:autoSpaceDN/>
        <w:snapToGrid w:val="0"/>
        <w:ind w:firstLine="709"/>
        <w:rPr>
          <w:rFonts w:eastAsia="Times New Roman"/>
          <w:b/>
          <w:color w:val="000000" w:themeColor="text1"/>
          <w:kern w:val="0"/>
          <w:sz w:val="28"/>
          <w:szCs w:val="28"/>
          <w:lang w:eastAsia="ar-SA"/>
        </w:rPr>
      </w:pPr>
      <w:r w:rsidRPr="00EC4D1B">
        <w:rPr>
          <w:rFonts w:eastAsia="Times New Roman"/>
          <w:b/>
          <w:color w:val="000000" w:themeColor="text1"/>
          <w:kern w:val="0"/>
          <w:sz w:val="28"/>
          <w:szCs w:val="28"/>
          <w:lang w:eastAsia="ar-SA"/>
        </w:rPr>
        <w:t>8. Внешняя проверка годовой бюджетной отчетности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proofErr w:type="gramStart"/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lastRenderedPageBreak/>
        <w:t xml:space="preserve">В соответствии со статьей 264.4 Бюджетного кодекса Российской Федерации проведена внешняя проверка 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годовой бюджетной отчетности главных администраторов бюджетных средств</w:t>
      </w:r>
      <w:r w:rsidRPr="00EC4D1B">
        <w:rPr>
          <w:rFonts w:eastAsia="Times New Roman"/>
          <w:color w:val="000000" w:themeColor="text1"/>
          <w:kern w:val="0"/>
          <w:szCs w:val="24"/>
          <w:lang w:eastAsia="ru-RU"/>
        </w:rPr>
        <w:t xml:space="preserve"> </w:t>
      </w: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(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Управление образования Администрации Подосиновского района Кировской области,  Финансовое управление Администрации Подосиновского района Кировской области, Администрация Подосиновского района Кировской области, </w:t>
      </w:r>
      <w:r w:rsidRPr="00EC4D1B">
        <w:rPr>
          <w:rFonts w:eastAsia="Times New Roman"/>
          <w:bCs/>
          <w:color w:val="000000" w:themeColor="text1"/>
          <w:kern w:val="0"/>
          <w:sz w:val="28"/>
          <w:szCs w:val="28"/>
          <w:lang w:eastAsia="ru-RU"/>
        </w:rPr>
        <w:t>Подосиновская районная Дума Подосиновского муниципального района Кировской области)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на предмет полноты представленной отчетности, правильности заполнения форм и выполнения контрольных соотношений, предусмотренных Инструкцией</w:t>
      </w:r>
      <w:proofErr w:type="gramEnd"/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о порядке составления и предоставления годовой, квартальной и месячной отчетности об исполнении бюджетов бюджетной системы РФ от 28.12.2010 № 191н (далее – Инструкция №191н).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Бюджетная отчетность за 2024 год сформирована в полном объеме, достоверно отражает финансовое положение учреждений на 01.01.2025 и результаты финансовой деятельности за период с 01.01.2024 по 31.12.2024, с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оответствует структуре и бюджетной классификации, которые применялись при утверждении решения </w:t>
      </w:r>
      <w:r w:rsidRPr="00EC4D1B">
        <w:rPr>
          <w:rFonts w:eastAsia="Times New Roman"/>
          <w:bCs/>
          <w:color w:val="000000" w:themeColor="text1"/>
          <w:kern w:val="0"/>
          <w:sz w:val="28"/>
          <w:szCs w:val="28"/>
          <w:lang w:eastAsia="ru-RU"/>
        </w:rPr>
        <w:t xml:space="preserve">о бюджете.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По результатам проведенной внешней проверки годовая бюджетная отчетность признана достоверной.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В ходе внешней проверки бюджетной отчетности 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главных администраторов бюджетных средств</w:t>
      </w: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 установлено: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b/>
          <w:i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b/>
          <w:i/>
          <w:color w:val="000000" w:themeColor="text1"/>
          <w:kern w:val="0"/>
          <w:sz w:val="28"/>
          <w:szCs w:val="28"/>
          <w:lang w:eastAsia="en-US"/>
        </w:rPr>
        <w:t>Подосиновская районная Дума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При проверке контрольных соотношений между показателями форм бюджетной отчетности несоответствия показателей не установлено.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 xml:space="preserve">По состоянию на 01.01.2025 у ГРБС отсутствует дебиторская и кредиторская задолженности.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highlight w:val="yellow"/>
          <w:lang w:eastAsia="en-US"/>
        </w:rPr>
      </w:pP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i/>
          <w:color w:val="000000" w:themeColor="text1"/>
          <w:kern w:val="0"/>
          <w:sz w:val="28"/>
          <w:szCs w:val="28"/>
          <w:lang w:eastAsia="ru-RU"/>
        </w:rPr>
        <w:t>Финансовое управление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color w:val="000000" w:themeColor="text1"/>
          <w:kern w:val="0"/>
          <w:sz w:val="28"/>
          <w:szCs w:val="28"/>
          <w:lang w:eastAsia="en-US"/>
        </w:rPr>
      </w:pPr>
      <w:r w:rsidRPr="00EC4D1B">
        <w:rPr>
          <w:rFonts w:eastAsia="Calibri"/>
          <w:color w:val="000000" w:themeColor="text1"/>
          <w:kern w:val="0"/>
          <w:sz w:val="28"/>
          <w:szCs w:val="28"/>
          <w:lang w:eastAsia="en-US"/>
        </w:rPr>
        <w:t>При проверке контрольных соотношений между показателями форм бюджетной отчетности несоответствия показателей не установлено.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Д</w:t>
      </w:r>
      <w:r w:rsidRPr="00EC4D1B">
        <w:rPr>
          <w:rFonts w:eastAsia="Calibri"/>
          <w:kern w:val="0"/>
          <w:sz w:val="28"/>
          <w:szCs w:val="28"/>
          <w:lang w:eastAsia="en-US"/>
        </w:rPr>
        <w:t>ебиторская задолженность п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 состоянию на 01.01.2025 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составила </w:t>
      </w:r>
      <w:r w:rsidRPr="00EC4D1B">
        <w:rPr>
          <w:rFonts w:eastAsia="Calibri"/>
          <w:color w:val="000000"/>
          <w:kern w:val="0"/>
          <w:sz w:val="28"/>
          <w:szCs w:val="28"/>
          <w:lang w:eastAsia="en-US"/>
        </w:rPr>
        <w:t>324723248,75 руб.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,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сравнении с объемом на 01.01.24 увеличилась на </w:t>
      </w:r>
      <w:r w:rsidRPr="00EC4D1B">
        <w:rPr>
          <w:rFonts w:eastAsia="Calibri"/>
          <w:color w:val="000000"/>
          <w:kern w:val="0"/>
          <w:sz w:val="28"/>
          <w:szCs w:val="28"/>
          <w:lang w:eastAsia="en-US"/>
        </w:rPr>
        <w:t>71034610,93 руб.</w:t>
      </w:r>
      <w:r w:rsidRPr="00EC4D1B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(на 28,0 %). </w:t>
      </w:r>
    </w:p>
    <w:p w:rsidR="00EC4D1B" w:rsidRPr="00EC4D1B" w:rsidRDefault="00EC4D1B" w:rsidP="003F2102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 конец отчетного года кредиторская задолженность составила 0,0 руб. Доходы будущих периодов составляют сумму </w:t>
      </w:r>
      <w:r w:rsidRPr="00EC4D1B">
        <w:rPr>
          <w:rFonts w:eastAsia="Calibri"/>
          <w:color w:val="000000"/>
          <w:kern w:val="0"/>
          <w:sz w:val="28"/>
          <w:szCs w:val="28"/>
          <w:lang w:eastAsia="en-US"/>
        </w:rPr>
        <w:t>324676900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,00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руб.</w:t>
      </w:r>
    </w:p>
    <w:p w:rsidR="00EC4D1B" w:rsidRPr="00EC4D1B" w:rsidRDefault="00EC4D1B" w:rsidP="003F2102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highlight w:val="yellow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b/>
          <w:i/>
          <w:kern w:val="0"/>
          <w:sz w:val="28"/>
          <w:szCs w:val="28"/>
          <w:lang w:eastAsia="en-US"/>
        </w:rPr>
      </w:pPr>
      <w:r w:rsidRPr="00EC4D1B">
        <w:rPr>
          <w:rFonts w:eastAsia="Times New Roman"/>
          <w:b/>
          <w:i/>
          <w:kern w:val="0"/>
          <w:sz w:val="28"/>
          <w:szCs w:val="28"/>
          <w:lang w:eastAsia="ru-RU"/>
        </w:rPr>
        <w:t>Администрация Подосиновского района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EC4D1B">
        <w:rPr>
          <w:rFonts w:eastAsia="Calibri"/>
          <w:kern w:val="0"/>
          <w:sz w:val="28"/>
          <w:szCs w:val="28"/>
          <w:lang w:eastAsia="en-US"/>
        </w:rPr>
        <w:t>При проверке контрольных соотношений между показателями форм бюджетной отчетности несоответствия показателей не установлено.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В нарушение ст.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34 БК РФ 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в 2024 году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Администрацией Подосиновского района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 произведено неэффективное расходование бюджетных средств в общей сумме 10002,51 руб. в части оплаты штрафов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за нарушение законодательства  о </w:t>
      </w: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>налогах и сборах, законодательства о страховых взносах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 в сумме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2,51 руб.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, других экономических санкций – в сумме 10000,00 руб. (</w:t>
      </w:r>
      <w:r w:rsidRPr="00EC4D1B">
        <w:rPr>
          <w:rFonts w:eastAsia="Times New Roman"/>
          <w:kern w:val="0"/>
          <w:sz w:val="28"/>
          <w:szCs w:val="28"/>
          <w:lang w:eastAsia="ru-RU"/>
        </w:rPr>
        <w:t>компенсации морального вреда).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Д</w:t>
      </w:r>
      <w:r w:rsidRPr="00EC4D1B">
        <w:rPr>
          <w:rFonts w:eastAsia="Calibri"/>
          <w:kern w:val="0"/>
          <w:sz w:val="28"/>
          <w:szCs w:val="28"/>
          <w:lang w:eastAsia="en-US"/>
        </w:rPr>
        <w:t>ебиторская задолженность п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 состоянию на 01.01.2025 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составила 80551506,16 руб.,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сравнении с объемом на 01.01.2024 увеличилась на 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5240743,06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руб. или на 7,0 %.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</w:t>
      </w:r>
      <w:r w:rsidRPr="00EC4D1B">
        <w:rPr>
          <w:rFonts w:eastAsia="Calibri"/>
          <w:kern w:val="0"/>
          <w:sz w:val="28"/>
          <w:szCs w:val="28"/>
          <w:lang w:eastAsia="en-US"/>
        </w:rPr>
        <w:t>росроченная дебиторская задолженность составляет 1283509,82 руб., уменьшение задолженности в сравнении на 01.01.2024 составляет 13430,56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На конец отчетного года кредиторская задолженность составила 1740839,52 руб., по сравнению с началом года задолженность уменьшилась на 4060349,12 руб. Доходы будущих периодов составляют сумму 78424440,00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i/>
          <w:kern w:val="0"/>
          <w:sz w:val="28"/>
          <w:szCs w:val="28"/>
          <w:highlight w:val="yellow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i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i/>
          <w:kern w:val="0"/>
          <w:sz w:val="28"/>
          <w:szCs w:val="28"/>
          <w:lang w:eastAsia="ru-RU"/>
        </w:rPr>
        <w:t>Управление образования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color w:val="000000"/>
          <w:kern w:val="0"/>
          <w:sz w:val="28"/>
          <w:szCs w:val="28"/>
          <w:lang w:eastAsia="ru-RU"/>
        </w:rPr>
        <w:t>В нарушение пункта 152 Инструкции № 191н</w:t>
      </w: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не соответствует наименование раздела 1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 пояснительной записки</w:t>
      </w:r>
      <w:r w:rsidRPr="00EC4D1B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- </w:t>
      </w:r>
      <w:r w:rsidRPr="00EC4D1B">
        <w:rPr>
          <w:rFonts w:eastAsia="Calibri"/>
          <w:kern w:val="0"/>
          <w:sz w:val="28"/>
          <w:szCs w:val="28"/>
          <w:lang w:eastAsia="en-US"/>
        </w:rPr>
        <w:t>в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 разделе 1 не включена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информация об исполнителе (ФИО, должность) централизованной бухгалтерии, составившем бухгалтерскую отчетность;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- в разделе 3 отсутствует информация о ходе реализации национальных проектов (программ).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В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 xml:space="preserve"> нарушение ст.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34 Бюджетного кодекса </w:t>
      </w:r>
      <w:r w:rsidRPr="00EC4D1B">
        <w:rPr>
          <w:rFonts w:eastAsia="Times New Roman"/>
          <w:kern w:val="1"/>
          <w:sz w:val="28"/>
          <w:szCs w:val="28"/>
          <w:lang w:eastAsia="ru-RU"/>
        </w:rPr>
        <w:t>Российской Федерации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произведено неэффективное расходование бюджетных сре</w:t>
      </w:r>
      <w:proofErr w:type="gramStart"/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дств в с</w:t>
      </w:r>
      <w:proofErr w:type="gramEnd"/>
      <w:r w:rsidRPr="00EC4D1B">
        <w:rPr>
          <w:rFonts w:eastAsia="Times New Roman"/>
          <w:bCs/>
          <w:kern w:val="0"/>
          <w:sz w:val="28"/>
          <w:szCs w:val="28"/>
          <w:lang w:eastAsia="ru-RU"/>
        </w:rPr>
        <w:t>умме 5000,00 руб.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(компенсация морального вреда).</w:t>
      </w: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состоянию на 01.01.2025 д</w:t>
      </w:r>
      <w:r w:rsidRPr="00EC4D1B">
        <w:rPr>
          <w:rFonts w:eastAsia="Calibri"/>
          <w:kern w:val="0"/>
          <w:sz w:val="28"/>
          <w:szCs w:val="28"/>
          <w:lang w:eastAsia="en-US"/>
        </w:rPr>
        <w:t>ебиторская задолженность составила 162564970,46 руб.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, в сравнении с объемом на 01.01.2024 объем задолженности увеличился на </w:t>
      </w:r>
      <w:r w:rsidRPr="00EC4D1B">
        <w:rPr>
          <w:rFonts w:eastAsia="Calibri"/>
          <w:kern w:val="0"/>
          <w:sz w:val="28"/>
          <w:szCs w:val="28"/>
          <w:lang w:eastAsia="en-US"/>
        </w:rPr>
        <w:t xml:space="preserve">21542246,44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руб. или на 15,3 %.</w:t>
      </w: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На конец отчетного года кредиторская задолженность составила сумму 805549,03 руб., по сравнению с началом года задолженность уменьшилась на 1245033,51 руб. или на 60,7 %. Доходы будущих периодов составляют сумму 161676720,00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Calibri"/>
          <w:kern w:val="0"/>
          <w:sz w:val="28"/>
          <w:szCs w:val="28"/>
          <w:lang w:eastAsia="en-US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 Выводы: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  <w:t>9.1.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Отчет об исполнении бюджета за 2024 год представлен в срок, установленный Бюджетным кодексом Российской Федерации и Положением о бюджетном процессе. Представленный отчет отвечает требованиям бюджетного законодательства по форме, содержанию, перечню и составу необходимой информации.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Годовой отчет об исполнении бюджета муниципального района за 2024 год в целом соответствует бюджетной отчетности главных администраторов бюджетных средств и требованиям бюджетного законодательства.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color w:val="000000" w:themeColor="text1"/>
          <w:kern w:val="0"/>
          <w:sz w:val="28"/>
          <w:szCs w:val="28"/>
          <w:lang w:eastAsia="ru-RU"/>
        </w:rPr>
        <w:t>9.2.</w:t>
      </w:r>
      <w:r w:rsidRPr="00EC4D1B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Первоначальный прогноз по доходам бюджета района исполнен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 120,7 %, уточненный - на 101,4 %, в том числе по налоговым доходам – на 127,0%, уточненный – на 100,6 %; по неналоговым доходам - на 137,2 %, уточненный –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на</w:t>
      </w:r>
      <w:proofErr w:type="gramEnd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136,5 %; по безвозмездным поступлениям - на 116,8 %, уточненный – на 99,8 %.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Объем доходов бюджета района в 2024 году составил 454631,8 тыс. руб., что выше уточненного прогноза на 6413,7 тыс. руб., или на 1,4 %.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По итогам 2024 года отмечается значительное рост собственных доходов бюджета района на 35,3 %, снижение безвозмездных поступлений составляет 15,9 %.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9.3.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2024 году отмечается снижение доходов бюджета района. Снижение общего объема доходов бюджета района в 2024 году составило 2,5% (11616,8 тыс. руб.). При этом по налоговым доходам рост составляет 36,7 % (38298,8 тыс. руб.), по неналоговым доходам – 26,8 % (4736,5 тыс. руб.). По безвозмездным поступлениям снижение составляет 15,9 % (54652,1 тыс. руб.).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результате доля безвозмездных поступлений в общем объеме доходов бюджета района в 2024 уменьшилась до 63,7 % (в 2023 году составляла 73,8 %); доля налоговых доходов увеличилась до 31,4 %,  неналоговых доходов до 4,9 % (с 22,4 % и 3,8 % в 2023 году соответственно). </w:t>
      </w:r>
      <w:proofErr w:type="gramEnd"/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9.4.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Объем налоговых доходов бюджета района в 2024 году составил 142631,5 тыс. руб., что на 38298,8 тыс. руб. больше по сравнению с 2023 годом. Доля налоговых доходов в общем объеме доходов бюджета района составила 31,4 % (в 2023 году составляла 22,4 %).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Объем неналоговых доходов бюджета района в 2024 году составил 22400,1 тыс. руб., что на 4736,5 тыс. руб. больше по сравнению с 2023 годом. Доля неналоговых доходов в общем объеме доходов бюджета района составила 4,9 % (в 2023 году составляла 3,8 %).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Общий объем безвозмездных поступлений, поступивших в бюджет района в 2024 году, составил 289600,2 тыс. руб., уменьшился по сравнению с 2023 годом на 54652,1 тыс. руб., или на 15,9 %. Доля безвозмездных поступлений в общем объеме доходов бюджета района составила 63,7 % (в 2023 году составляла 73,8 %).</w:t>
      </w: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9.5.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В ходе исполнения бюджета района 2024 года общий плановый объем расходов был увеличен на 80270,9 тыс. руб., или на 21,0 %, и составил 461779,8 тыс. руб. </w:t>
      </w:r>
    </w:p>
    <w:p w:rsidR="00EC4D1B" w:rsidRPr="00EC4D1B" w:rsidRDefault="00EC4D1B" w:rsidP="003F2102">
      <w:pPr>
        <w:widowControl/>
        <w:tabs>
          <w:tab w:val="left" w:pos="567"/>
        </w:tabs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итогам отчетного года расходная часть бюджета района  исполнена в объеме 456887,4 тыс. руб., что на 10524,8 тыс. руб. (на 2,3 %) меньше по сравнению с 2023 годом.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В 2024 году отмечается рост уровня исполнения бюджета района по расходам в сравнении с периодом 2020-2023 годов: в 2024 году уровень исполнения составил 98,9 %, в 2023 году - 96,3 %, в 2022 году - 97,0 %, в 2021 году – 97,3 %,  в 2020 году - 98,0 %.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В общем объеме расходов по-прежнему основную долю занимают расходы на «Образование» - 40,2 % (41,5 % в 2023 году). На разделы «Общегосударственные расходы» приходится 15,2 % (13,6 % в 2023 году), «Межбюджетные трансферты» - 11,6 % (9,8 % в 2023 году), «Национальная экономика» - 11,0 % (17,6 % в 2023 году), «Культура, кинематография» - 10,1% (в 2023 году 8,6 %).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Объем неисполненных бюджетных ассигнований в 2024 году составил 4892,4 тыс. руб., или 1,1 % от общего объема расходов 2024 года в соответствии со сводной бюджетной росписью. Объем неисполненных бюджетных ассигнований в 2023 году </w:t>
      </w:r>
      <w:r w:rsidRPr="00EC4D1B">
        <w:rPr>
          <w:rFonts w:eastAsia="Times New Roman"/>
          <w:kern w:val="0"/>
          <w:sz w:val="28"/>
          <w:szCs w:val="28"/>
          <w:lang w:eastAsia="ru-RU"/>
        </w:rPr>
        <w:lastRenderedPageBreak/>
        <w:t>составлял 18178,6 тыс. руб. (3,7 %), в 2022 году - 13577,2 тыс. руб. (3,0 %), в 2021 году - 10371,3 тыс. руб. (2,7 %), в 2020 году - 7303,6 тыс. руб. (2,0 %).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Наибольший объем неисполненных бюджетных назначений в 2024 году сложился по разделам: </w:t>
      </w:r>
      <w:proofErr w:type="gramStart"/>
      <w:r w:rsidRPr="00EC4D1B">
        <w:rPr>
          <w:rFonts w:eastAsia="Times New Roman"/>
          <w:kern w:val="0"/>
          <w:sz w:val="28"/>
          <w:szCs w:val="28"/>
          <w:lang w:eastAsia="ru-RU"/>
        </w:rPr>
        <w:t>«Общегосударственные вопросы» - 683,4 тыс. руб., «Национальная безопасность и правоохранительная деятельность» - 56,6 тыс. руб., «Национальная экономика» - 1520,2 тыс. руб., «Охрана окружающей среды» - 349,5 тыс. руб.,  «Образование» - 1202,1 тыс. руб., «Культура, кинематография» - 488,2 тыс. руб., «Физическая культура и спорт» – 153,5 тыс. руб.</w:t>
      </w:r>
      <w:proofErr w:type="gramEnd"/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Освоение ассигнований в разрезе главных распорядителей бюджетных средств по итогам 2024 года от 97,6 % до 100,0 %. </w:t>
      </w:r>
    </w:p>
    <w:p w:rsidR="00EC4D1B" w:rsidRPr="00EC4D1B" w:rsidRDefault="00EC4D1B" w:rsidP="003F2102">
      <w:pPr>
        <w:widowControl/>
        <w:tabs>
          <w:tab w:val="left" w:pos="720"/>
        </w:tabs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9.6.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Исполнение бюджета района в 2024 году осуществлялось в рамках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 муниципальных программ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общий объем </w:t>
      </w:r>
      <w:proofErr w:type="gramStart"/>
      <w:r w:rsidRPr="00EC4D1B">
        <w:rPr>
          <w:rFonts w:cs="Arial"/>
          <w:kern w:val="0"/>
          <w:sz w:val="28"/>
          <w:szCs w:val="28"/>
          <w:lang w:eastAsia="ru-RU"/>
        </w:rPr>
        <w:t>финансирования</w:t>
      </w:r>
      <w:proofErr w:type="gramEnd"/>
      <w:r w:rsidRPr="00EC4D1B">
        <w:rPr>
          <w:rFonts w:cs="Arial"/>
          <w:kern w:val="0"/>
          <w:sz w:val="28"/>
          <w:szCs w:val="28"/>
          <w:lang w:eastAsia="ru-RU"/>
        </w:rPr>
        <w:t xml:space="preserve"> которых составил  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455736,7 тыс. руб. </w:t>
      </w:r>
      <w:r w:rsidRPr="00EC4D1B">
        <w:rPr>
          <w:rFonts w:cs="Arial"/>
          <w:kern w:val="0"/>
          <w:sz w:val="28"/>
          <w:szCs w:val="28"/>
          <w:lang w:eastAsia="ru-RU"/>
        </w:rPr>
        <w:t xml:space="preserve">или </w:t>
      </w:r>
      <w:r w:rsidRPr="00EC4D1B">
        <w:rPr>
          <w:rFonts w:eastAsia="Times New Roman"/>
          <w:kern w:val="0"/>
          <w:sz w:val="28"/>
          <w:szCs w:val="28"/>
          <w:lang w:eastAsia="ru-RU"/>
        </w:rPr>
        <w:t>98,9 % к уточненному плану.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Общий объем неисполненных бюджетных назначений в рамках муниципальных программ в 2024 году составил 4864,0 тыс. руб., или 1,1 %. Наибольший объем неисполненных назначений сложился по следующим муниципальным программам Подосиновского района: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образования» - 1404,8 тыс. руб. (0,7 % от плана),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культуры» - 1066,9 тыс. руб. (1,9 %),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«Развитие транспортной системы» - 1520,1 тыс. руб. (2,9 %),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«Охрана окружающей среды, воспроизводство и использование природных ресурсов» - 349,5 тыс. руб. (11,9 %),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«Развитие муниципального управления» - 401,0 тыс. руб. (0,7 %).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Cs/>
          <w:color w:val="000000"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9.7.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Фактический объем поступлений доходов, формирующих ассигнования дорожного фонда в 2024 году, составил 35871,9 тыс. руб., или 101,2 % от прогнозного объема доходов. При плане 39455,1 тыс. руб. ассигнования дорожного фонда в отчетном году освоены в сумме 37935,0 тыс. руб. (96,1 %).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Остаток средств дорожного фонда на 01.01.2025 составляет 1941,2 тыс. руб.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9.8.</w:t>
      </w:r>
      <w:r w:rsidRPr="00EC4D1B">
        <w:rPr>
          <w:rFonts w:eastAsia="Times New Roman"/>
          <w:kern w:val="0"/>
          <w:sz w:val="28"/>
          <w:szCs w:val="28"/>
          <w:lang w:eastAsia="ru-RU"/>
        </w:rPr>
        <w:t xml:space="preserve"> Бюджет района в 2024 году исполнен с дефицитом в объеме 2255,6 тыс. руб. 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 состоянию на 01.01.2025 муниципальный долг отсутствует.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jc w:val="left"/>
        <w:rPr>
          <w:rFonts w:eastAsia="Times New Roman"/>
          <w:kern w:val="0"/>
          <w:szCs w:val="24"/>
          <w:lang w:eastAsia="ru-RU"/>
        </w:rPr>
      </w:pPr>
    </w:p>
    <w:p w:rsidR="00EC4D1B" w:rsidRPr="00EC4D1B" w:rsidRDefault="00EC4D1B" w:rsidP="003F2102">
      <w:pPr>
        <w:widowControl/>
        <w:suppressAutoHyphens w:val="0"/>
        <w:autoSpaceDN/>
        <w:ind w:firstLine="709"/>
        <w:rPr>
          <w:rFonts w:eastAsia="Times New Roman"/>
          <w:b/>
          <w:kern w:val="0"/>
          <w:sz w:val="28"/>
          <w:szCs w:val="28"/>
          <w:lang w:eastAsia="en-US"/>
        </w:rPr>
      </w:pPr>
      <w:r w:rsidRPr="00EC4D1B">
        <w:rPr>
          <w:rFonts w:eastAsia="Times New Roman"/>
          <w:b/>
          <w:kern w:val="0"/>
          <w:sz w:val="28"/>
          <w:szCs w:val="28"/>
          <w:lang w:eastAsia="ru-RU"/>
        </w:rPr>
        <w:t>10</w:t>
      </w:r>
      <w:r w:rsidRPr="00EC4D1B">
        <w:rPr>
          <w:rFonts w:eastAsia="Times New Roman"/>
          <w:b/>
          <w:kern w:val="0"/>
          <w:sz w:val="28"/>
          <w:szCs w:val="28"/>
          <w:lang w:eastAsia="en-US"/>
        </w:rPr>
        <w:t>. Предложения:</w:t>
      </w:r>
    </w:p>
    <w:p w:rsidR="00EC4D1B" w:rsidRPr="00EC4D1B" w:rsidRDefault="00EC4D1B" w:rsidP="003F2102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Контрольно-счетная комиссия Подосиновского района считает возможным рассмотрение и утверждение Подосиновской районной Думой отчета об исполнении бюджета Подосиновского района за 2024 год.</w:t>
      </w:r>
    </w:p>
    <w:p w:rsidR="00EC4D1B" w:rsidRPr="00EC4D1B" w:rsidRDefault="00EC4D1B" w:rsidP="003F2102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Calibri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 xml:space="preserve">  </w:t>
      </w:r>
      <w:r w:rsidRPr="00EC4D1B"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EC4D1B">
        <w:rPr>
          <w:rFonts w:eastAsia="Calibri"/>
          <w:kern w:val="0"/>
          <w:sz w:val="28"/>
          <w:szCs w:val="28"/>
          <w:lang w:eastAsia="ru-RU"/>
        </w:rPr>
        <w:tab/>
      </w:r>
    </w:p>
    <w:p w:rsidR="004449B9" w:rsidRDefault="00EC4D1B" w:rsidP="00F15E59">
      <w:pPr>
        <w:widowControl/>
        <w:suppressAutoHyphens w:val="0"/>
        <w:autoSpaceDE w:val="0"/>
        <w:adjustRightInd w:val="0"/>
        <w:ind w:firstLine="0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EC4D1B">
        <w:rPr>
          <w:rFonts w:eastAsia="Calibri"/>
          <w:color w:val="000000"/>
          <w:kern w:val="0"/>
          <w:sz w:val="28"/>
          <w:szCs w:val="28"/>
          <w:lang w:eastAsia="ru-RU"/>
        </w:rPr>
        <w:t>Председатель</w:t>
      </w:r>
    </w:p>
    <w:p w:rsidR="00EC4D1B" w:rsidRPr="00EC4D1B" w:rsidRDefault="00EC4D1B" w:rsidP="00F15E59">
      <w:pPr>
        <w:widowControl/>
        <w:suppressAutoHyphens w:val="0"/>
        <w:autoSpaceDE w:val="0"/>
        <w:adjustRightInd w:val="0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Контрольно-счетной комиссии</w:t>
      </w:r>
    </w:p>
    <w:p w:rsidR="00EC4D1B" w:rsidRPr="00EC4D1B" w:rsidRDefault="00EC4D1B" w:rsidP="00F15E59">
      <w:pPr>
        <w:widowControl/>
        <w:suppressAutoHyphens w:val="0"/>
        <w:autoSpaceDN/>
        <w:ind w:firstLine="0"/>
        <w:rPr>
          <w:rFonts w:eastAsia="Times New Roman"/>
          <w:kern w:val="0"/>
          <w:szCs w:val="24"/>
          <w:lang w:eastAsia="ru-RU"/>
        </w:rPr>
      </w:pPr>
      <w:r w:rsidRPr="00EC4D1B">
        <w:rPr>
          <w:rFonts w:eastAsia="Times New Roman"/>
          <w:kern w:val="0"/>
          <w:sz w:val="28"/>
          <w:szCs w:val="28"/>
          <w:lang w:eastAsia="ru-RU"/>
        </w:rPr>
        <w:t>Подосиновского района    О.В. Клепиковская</w:t>
      </w:r>
    </w:p>
    <w:p w:rsidR="00D916B5" w:rsidRDefault="00D916B5" w:rsidP="003F2102">
      <w:pPr>
        <w:widowControl/>
        <w:shd w:val="clear" w:color="auto" w:fill="FFFFFF"/>
        <w:suppressAutoHyphens w:val="0"/>
        <w:autoSpaceDN/>
        <w:ind w:firstLine="709"/>
        <w:jc w:val="left"/>
        <w:rPr>
          <w:rFonts w:eastAsia="Times New Roman"/>
          <w:kern w:val="0"/>
          <w:szCs w:val="24"/>
          <w:lang w:eastAsia="ru-RU"/>
        </w:rPr>
      </w:pPr>
    </w:p>
    <w:p w:rsidR="00D916B5" w:rsidRDefault="00D916B5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  <w:sectPr w:rsidR="00D916B5" w:rsidSect="003F2102">
          <w:pgSz w:w="11906" w:h="16838"/>
          <w:pgMar w:top="1135" w:right="707" w:bottom="993" w:left="993" w:header="708" w:footer="708" w:gutter="0"/>
          <w:cols w:space="708"/>
          <w:docGrid w:linePitch="360"/>
        </w:sectPr>
      </w:pP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546735" cy="685800"/>
            <wp:effectExtent l="0" t="0" r="5715" b="0"/>
            <wp:docPr id="10" name="Рисунок 10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0"/>
          <w:szCs w:val="28"/>
          <w:lang w:eastAsia="ru-RU"/>
        </w:rPr>
      </w:pP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F2102">
        <w:rPr>
          <w:rFonts w:eastAsia="Times New Roman"/>
          <w:b/>
          <w:kern w:val="0"/>
          <w:sz w:val="28"/>
          <w:szCs w:val="28"/>
          <w:lang w:eastAsia="ru-RU"/>
        </w:rPr>
        <w:t xml:space="preserve">ПОДОСИНОВСКАЯ РАЙОННАЯ ДУМА </w:t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F2102">
        <w:rPr>
          <w:rFonts w:eastAsia="Times New Roman"/>
          <w:b/>
          <w:kern w:val="0"/>
          <w:sz w:val="28"/>
          <w:szCs w:val="28"/>
          <w:lang w:eastAsia="ru-RU"/>
        </w:rPr>
        <w:t>ШЕСТОГО СОЗЫВА</w:t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3F2102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F2102" w:rsidRPr="003F2102" w:rsidRDefault="003F2102" w:rsidP="003F2102">
      <w:pPr>
        <w:keepNext/>
        <w:widowControl/>
        <w:suppressAutoHyphens w:val="0"/>
        <w:autoSpaceDN/>
        <w:ind w:firstLine="0"/>
        <w:jc w:val="left"/>
        <w:outlineLvl w:val="1"/>
        <w:rPr>
          <w:rFonts w:eastAsia="Times New Roman"/>
          <w:bCs/>
          <w:iCs/>
          <w:kern w:val="0"/>
          <w:sz w:val="28"/>
          <w:szCs w:val="28"/>
          <w:lang w:eastAsia="ru-RU"/>
        </w:rPr>
      </w:pPr>
      <w:r w:rsidRPr="003F2102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от </w:t>
      </w:r>
      <w:r w:rsidR="005156B7">
        <w:rPr>
          <w:rFonts w:eastAsia="Times New Roman"/>
          <w:bCs/>
          <w:iCs/>
          <w:kern w:val="0"/>
          <w:sz w:val="28"/>
          <w:szCs w:val="28"/>
          <w:lang w:eastAsia="ru-RU"/>
        </w:rPr>
        <w:t>25</w:t>
      </w:r>
      <w:r w:rsidRPr="003F2102">
        <w:rPr>
          <w:rFonts w:eastAsia="Times New Roman"/>
          <w:bCs/>
          <w:iCs/>
          <w:kern w:val="0"/>
          <w:sz w:val="28"/>
          <w:szCs w:val="28"/>
          <w:lang w:eastAsia="ru-RU"/>
        </w:rPr>
        <w:t>.04.2025 № 50/192</w:t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 xml:space="preserve">пгт Подосиновец    </w:t>
      </w:r>
    </w:p>
    <w:p w:rsidR="003F2102" w:rsidRPr="003F2102" w:rsidRDefault="003F2102" w:rsidP="003F2102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786"/>
      </w:tblGrid>
      <w:tr w:rsidR="003F2102" w:rsidRPr="003F2102" w:rsidTr="00046C5D">
        <w:tc>
          <w:tcPr>
            <w:tcW w:w="3794" w:type="dxa"/>
            <w:shd w:val="clear" w:color="auto" w:fill="auto"/>
          </w:tcPr>
          <w:p w:rsidR="003F2102" w:rsidRPr="003F2102" w:rsidRDefault="003F2102" w:rsidP="003F2102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F2102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присвоении звания «Почётный гражданин Подосиновского района»</w:t>
            </w:r>
          </w:p>
        </w:tc>
        <w:tc>
          <w:tcPr>
            <w:tcW w:w="4786" w:type="dxa"/>
            <w:shd w:val="clear" w:color="auto" w:fill="auto"/>
          </w:tcPr>
          <w:p w:rsidR="003F2102" w:rsidRPr="003F2102" w:rsidRDefault="003F2102" w:rsidP="003F2102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F2102" w:rsidRPr="003F2102" w:rsidRDefault="003F2102" w:rsidP="003F2102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F2102" w:rsidRPr="003F2102" w:rsidRDefault="003F2102" w:rsidP="004449B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> В соответствии с решением Подосиновской районной Думы от 29.04.2014 № 44/282 «</w:t>
      </w:r>
      <w:r w:rsidRPr="003F2102">
        <w:rPr>
          <w:rFonts w:eastAsia="Times New Roman"/>
          <w:bCs/>
          <w:kern w:val="0"/>
          <w:sz w:val="28"/>
          <w:szCs w:val="28"/>
          <w:lang w:eastAsia="ru-RU"/>
        </w:rPr>
        <w:t xml:space="preserve">Об утверждении Положения о присвоении звания «Почётный гражданин Подосиновского района» </w:t>
      </w:r>
      <w:r w:rsidRPr="003F2102">
        <w:rPr>
          <w:rFonts w:eastAsia="Times New Roman"/>
          <w:kern w:val="0"/>
          <w:sz w:val="28"/>
          <w:szCs w:val="28"/>
          <w:lang w:eastAsia="ru-RU"/>
        </w:rPr>
        <w:t>(с изменениями, утвержденными решениями Подосиновской районной Думы от 31.03.2015 №56/331, от 24.11.2017 № 15/107, от 12.02.2021 № 54/325) Подосиновская районная Дума РЕШИЛА:</w:t>
      </w:r>
    </w:p>
    <w:p w:rsidR="003F2102" w:rsidRPr="003F2102" w:rsidRDefault="003F2102" w:rsidP="00416AA3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0"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>За общественно-значимую деятельность и заслуги перед районом, высокий авторитет среди населения района и в связи с празднованием 80-й годовщины Победы в Великой Отечественной войне 1941 – 1945 годов, присвоить звание «Почётный гражданин Подосиновского района» Коневу Григорию Афанасьевичу, ветерану Великой Отечественной войны (пгт Подосиновец).</w:t>
      </w:r>
    </w:p>
    <w:p w:rsidR="003F2102" w:rsidRPr="003F2102" w:rsidRDefault="003F2102" w:rsidP="003F2102">
      <w:pPr>
        <w:widowControl/>
        <w:suppressAutoHyphens w:val="0"/>
        <w:autoSpaceDN/>
        <w:spacing w:line="276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>2. Торжественную церемонию присвоения звания «Почётный гражданин Подосиновского района» провести 09 мая 2025 года в Подосиновском районном Доме культуры.</w:t>
      </w:r>
    </w:p>
    <w:p w:rsidR="003F2102" w:rsidRPr="003F2102" w:rsidRDefault="003F2102" w:rsidP="003F2102">
      <w:pPr>
        <w:widowControl/>
        <w:suppressAutoHyphens w:val="0"/>
        <w:autoSpaceDN/>
        <w:spacing w:line="276" w:lineRule="auto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адресу: </w:t>
      </w:r>
      <w:r w:rsidRPr="003F2102">
        <w:rPr>
          <w:rFonts w:eastAsia="Times New Roman"/>
          <w:kern w:val="0"/>
          <w:sz w:val="28"/>
          <w:szCs w:val="28"/>
          <w:u w:val="single"/>
          <w:lang w:val="en-US" w:eastAsia="ru-RU"/>
        </w:rPr>
        <w:t>https</w:t>
      </w:r>
      <w:r w:rsidRPr="003F2102">
        <w:rPr>
          <w:rFonts w:eastAsia="Times New Roman"/>
          <w:kern w:val="0"/>
          <w:sz w:val="28"/>
          <w:szCs w:val="28"/>
          <w:u w:val="single"/>
          <w:lang w:eastAsia="ru-RU"/>
        </w:rPr>
        <w:t>://</w:t>
      </w:r>
      <w:proofErr w:type="spellStart"/>
      <w:r w:rsidRPr="003F2102">
        <w:rPr>
          <w:rFonts w:eastAsia="Times New Roman"/>
          <w:kern w:val="0"/>
          <w:sz w:val="28"/>
          <w:szCs w:val="28"/>
          <w:u w:val="single"/>
          <w:lang w:val="en-US" w:eastAsia="ru-RU"/>
        </w:rPr>
        <w:t>podosadm</w:t>
      </w:r>
      <w:proofErr w:type="spellEnd"/>
      <w:r w:rsidRPr="003F2102">
        <w:rPr>
          <w:rFonts w:eastAsia="Times New Roman"/>
          <w:kern w:val="0"/>
          <w:sz w:val="28"/>
          <w:szCs w:val="28"/>
          <w:u w:val="single"/>
          <w:lang w:eastAsia="ru-RU"/>
        </w:rPr>
        <w:t>-</w:t>
      </w:r>
      <w:r w:rsidRPr="003F2102">
        <w:rPr>
          <w:rFonts w:eastAsia="Times New Roman"/>
          <w:kern w:val="0"/>
          <w:sz w:val="28"/>
          <w:szCs w:val="28"/>
          <w:u w:val="single"/>
          <w:lang w:val="en-US" w:eastAsia="ru-RU"/>
        </w:rPr>
        <w:t>r</w:t>
      </w:r>
      <w:r w:rsidRPr="003F2102">
        <w:rPr>
          <w:rFonts w:eastAsia="Times New Roman"/>
          <w:kern w:val="0"/>
          <w:sz w:val="28"/>
          <w:szCs w:val="28"/>
          <w:u w:val="single"/>
          <w:lang w:eastAsia="ru-RU"/>
        </w:rPr>
        <w:t>43.</w:t>
      </w:r>
      <w:proofErr w:type="spellStart"/>
      <w:r w:rsidRPr="003F2102">
        <w:rPr>
          <w:rFonts w:eastAsia="Times New Roman"/>
          <w:kern w:val="0"/>
          <w:sz w:val="28"/>
          <w:szCs w:val="28"/>
          <w:u w:val="single"/>
          <w:lang w:val="en-US" w:eastAsia="ru-RU"/>
        </w:rPr>
        <w:t>gosuslugi</w:t>
      </w:r>
      <w:proofErr w:type="spellEnd"/>
      <w:r w:rsidRPr="003F2102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proofErr w:type="spellStart"/>
      <w:r w:rsidRPr="003F2102">
        <w:rPr>
          <w:rFonts w:eastAsia="Times New Roman"/>
          <w:kern w:val="0"/>
          <w:sz w:val="28"/>
          <w:szCs w:val="28"/>
          <w:u w:val="single"/>
          <w:lang w:val="en-US" w:eastAsia="ru-RU"/>
        </w:rPr>
        <w:t>ru</w:t>
      </w:r>
      <w:proofErr w:type="spellEnd"/>
      <w:r w:rsidRPr="003F210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F2102" w:rsidRPr="003F2102" w:rsidRDefault="003F2102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3F2102" w:rsidRPr="003F2102" w:rsidRDefault="003F2102" w:rsidP="003F2102">
      <w:pPr>
        <w:widowControl/>
        <w:suppressAutoHyphens w:val="0"/>
        <w:autoSpaceDN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3F2102" w:rsidRPr="003F2102" w:rsidRDefault="003F2102" w:rsidP="003F2102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3F2102" w:rsidRPr="003F2102" w:rsidRDefault="003F2102" w:rsidP="003F2102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3F2102"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</w:t>
      </w:r>
      <w:r w:rsidR="00F15E59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Pr="003F2102">
        <w:rPr>
          <w:rFonts w:eastAsia="Times New Roman"/>
          <w:kern w:val="0"/>
          <w:sz w:val="28"/>
          <w:szCs w:val="28"/>
          <w:lang w:eastAsia="ru-RU"/>
        </w:rPr>
        <w:t>А.И. Третьяков</w:t>
      </w:r>
    </w:p>
    <w:p w:rsidR="003F2102" w:rsidRPr="003F2102" w:rsidRDefault="003F2102" w:rsidP="003F2102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3F2102" w:rsidRPr="003F2102" w:rsidRDefault="003F2102" w:rsidP="003F2102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4449B9">
        <w:rPr>
          <w:rFonts w:eastAsia="Times New Roman"/>
          <w:kern w:val="0"/>
          <w:szCs w:val="24"/>
          <w:lang w:eastAsia="ru-RU"/>
        </w:rPr>
        <w:t>2</w:t>
      </w:r>
      <w:r w:rsidR="005156B7">
        <w:rPr>
          <w:rFonts w:eastAsia="Times New Roman"/>
          <w:kern w:val="0"/>
          <w:szCs w:val="24"/>
          <w:lang w:eastAsia="ru-RU"/>
        </w:rPr>
        <w:t>8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F81F9A">
        <w:rPr>
          <w:rFonts w:eastAsia="Times New Roman"/>
          <w:kern w:val="0"/>
          <w:szCs w:val="24"/>
          <w:lang w:eastAsia="ru-RU"/>
        </w:rPr>
        <w:t>04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F81F9A">
        <w:rPr>
          <w:rFonts w:eastAsia="Times New Roman"/>
          <w:kern w:val="0"/>
          <w:szCs w:val="24"/>
          <w:lang w:eastAsia="ru-RU"/>
        </w:rPr>
        <w:t>5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D916B5">
      <w:type w:val="evenPage"/>
      <w:pgSz w:w="11906" w:h="16838"/>
      <w:pgMar w:top="1135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39" w:rsidRDefault="00FB6C39" w:rsidP="001C2FA0">
      <w:r>
        <w:separator/>
      </w:r>
    </w:p>
  </w:endnote>
  <w:endnote w:type="continuationSeparator" w:id="0">
    <w:p w:rsidR="00FB6C39" w:rsidRDefault="00FB6C3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Content>
      <w:p w:rsidR="009F2851" w:rsidRDefault="009F28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2F">
          <w:rPr>
            <w:noProof/>
          </w:rPr>
          <w:t>100</w:t>
        </w:r>
        <w:r>
          <w:fldChar w:fldCharType="end"/>
        </w:r>
      </w:p>
    </w:sdtContent>
  </w:sdt>
  <w:p w:rsidR="009F2851" w:rsidRDefault="009F28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39" w:rsidRDefault="00FB6C39" w:rsidP="001C2FA0">
      <w:r>
        <w:separator/>
      </w:r>
    </w:p>
  </w:footnote>
  <w:footnote w:type="continuationSeparator" w:id="0">
    <w:p w:rsidR="00FB6C39" w:rsidRDefault="00FB6C3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9DB21A0"/>
    <w:multiLevelType w:val="hybridMultilevel"/>
    <w:tmpl w:val="03E6ECEA"/>
    <w:lvl w:ilvl="0" w:tplc="7EE20E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3A1A"/>
    <w:rsid w:val="00014709"/>
    <w:rsid w:val="000162BD"/>
    <w:rsid w:val="000174D0"/>
    <w:rsid w:val="00020D81"/>
    <w:rsid w:val="0003113E"/>
    <w:rsid w:val="0003395E"/>
    <w:rsid w:val="00037DEC"/>
    <w:rsid w:val="0004167C"/>
    <w:rsid w:val="00041A74"/>
    <w:rsid w:val="0004241B"/>
    <w:rsid w:val="00046C5D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1E49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E3A2F"/>
    <w:rsid w:val="000F32C6"/>
    <w:rsid w:val="000F4185"/>
    <w:rsid w:val="00101859"/>
    <w:rsid w:val="001038B7"/>
    <w:rsid w:val="0010393E"/>
    <w:rsid w:val="001050BA"/>
    <w:rsid w:val="0010527B"/>
    <w:rsid w:val="001066F6"/>
    <w:rsid w:val="00106EE5"/>
    <w:rsid w:val="00106F13"/>
    <w:rsid w:val="00110D0C"/>
    <w:rsid w:val="00112C41"/>
    <w:rsid w:val="00113DFD"/>
    <w:rsid w:val="001163E7"/>
    <w:rsid w:val="00127D53"/>
    <w:rsid w:val="001314CC"/>
    <w:rsid w:val="001341D9"/>
    <w:rsid w:val="00134B51"/>
    <w:rsid w:val="00141B18"/>
    <w:rsid w:val="00156166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A533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237A"/>
    <w:rsid w:val="00216912"/>
    <w:rsid w:val="00217833"/>
    <w:rsid w:val="00217A66"/>
    <w:rsid w:val="0022106B"/>
    <w:rsid w:val="002222D4"/>
    <w:rsid w:val="00222A37"/>
    <w:rsid w:val="00222E6B"/>
    <w:rsid w:val="002234D0"/>
    <w:rsid w:val="00225EC5"/>
    <w:rsid w:val="00230B24"/>
    <w:rsid w:val="0023404C"/>
    <w:rsid w:val="00235457"/>
    <w:rsid w:val="002363A4"/>
    <w:rsid w:val="002447F4"/>
    <w:rsid w:val="00250E77"/>
    <w:rsid w:val="00252DE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C6357"/>
    <w:rsid w:val="002C6DCE"/>
    <w:rsid w:val="002D045D"/>
    <w:rsid w:val="002E06B1"/>
    <w:rsid w:val="002E1099"/>
    <w:rsid w:val="002F2724"/>
    <w:rsid w:val="002F720F"/>
    <w:rsid w:val="00307427"/>
    <w:rsid w:val="00312A78"/>
    <w:rsid w:val="00316B18"/>
    <w:rsid w:val="003256F3"/>
    <w:rsid w:val="00327027"/>
    <w:rsid w:val="003301DA"/>
    <w:rsid w:val="003308E9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2079"/>
    <w:rsid w:val="00387212"/>
    <w:rsid w:val="0038741D"/>
    <w:rsid w:val="00390ACA"/>
    <w:rsid w:val="0039159F"/>
    <w:rsid w:val="00395671"/>
    <w:rsid w:val="003A0FC1"/>
    <w:rsid w:val="003A5738"/>
    <w:rsid w:val="003B012C"/>
    <w:rsid w:val="003B3570"/>
    <w:rsid w:val="003B40A5"/>
    <w:rsid w:val="003B48CB"/>
    <w:rsid w:val="003B6717"/>
    <w:rsid w:val="003C5481"/>
    <w:rsid w:val="003D1135"/>
    <w:rsid w:val="003D218B"/>
    <w:rsid w:val="003D6360"/>
    <w:rsid w:val="003D64EA"/>
    <w:rsid w:val="003E6A1D"/>
    <w:rsid w:val="003E79EC"/>
    <w:rsid w:val="003F19ED"/>
    <w:rsid w:val="003F2102"/>
    <w:rsid w:val="003F2986"/>
    <w:rsid w:val="003F5CE9"/>
    <w:rsid w:val="00401687"/>
    <w:rsid w:val="00404A68"/>
    <w:rsid w:val="00406D72"/>
    <w:rsid w:val="0040788D"/>
    <w:rsid w:val="00412483"/>
    <w:rsid w:val="0041375E"/>
    <w:rsid w:val="00416AA3"/>
    <w:rsid w:val="00423C41"/>
    <w:rsid w:val="00425025"/>
    <w:rsid w:val="004325E1"/>
    <w:rsid w:val="00433004"/>
    <w:rsid w:val="00437EAC"/>
    <w:rsid w:val="004424BE"/>
    <w:rsid w:val="00443082"/>
    <w:rsid w:val="004449B9"/>
    <w:rsid w:val="004449F5"/>
    <w:rsid w:val="00445306"/>
    <w:rsid w:val="00445E67"/>
    <w:rsid w:val="004468C2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0FC8"/>
    <w:rsid w:val="00492F1F"/>
    <w:rsid w:val="00493A5A"/>
    <w:rsid w:val="004A1FE9"/>
    <w:rsid w:val="004A4C0D"/>
    <w:rsid w:val="004A5A64"/>
    <w:rsid w:val="004A7EAD"/>
    <w:rsid w:val="004C2C7B"/>
    <w:rsid w:val="004C3655"/>
    <w:rsid w:val="004C7480"/>
    <w:rsid w:val="004D2AA8"/>
    <w:rsid w:val="004D32F0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2A9C"/>
    <w:rsid w:val="00514877"/>
    <w:rsid w:val="0051500F"/>
    <w:rsid w:val="005156B7"/>
    <w:rsid w:val="0051664E"/>
    <w:rsid w:val="00520E77"/>
    <w:rsid w:val="0052682C"/>
    <w:rsid w:val="00530A30"/>
    <w:rsid w:val="00540AC9"/>
    <w:rsid w:val="00545CC4"/>
    <w:rsid w:val="00547EDD"/>
    <w:rsid w:val="00550587"/>
    <w:rsid w:val="00552CBF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2DA0"/>
    <w:rsid w:val="005B3A0D"/>
    <w:rsid w:val="005B40D2"/>
    <w:rsid w:val="005B46C5"/>
    <w:rsid w:val="005B7AA2"/>
    <w:rsid w:val="005C0D13"/>
    <w:rsid w:val="005C2658"/>
    <w:rsid w:val="005C43BB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06FA6"/>
    <w:rsid w:val="00610A11"/>
    <w:rsid w:val="00610FF1"/>
    <w:rsid w:val="00613AD9"/>
    <w:rsid w:val="00616B4E"/>
    <w:rsid w:val="006229A6"/>
    <w:rsid w:val="006327F8"/>
    <w:rsid w:val="006348A5"/>
    <w:rsid w:val="00641025"/>
    <w:rsid w:val="006428F2"/>
    <w:rsid w:val="00654F1C"/>
    <w:rsid w:val="00657077"/>
    <w:rsid w:val="00661638"/>
    <w:rsid w:val="00662413"/>
    <w:rsid w:val="006718A5"/>
    <w:rsid w:val="00672423"/>
    <w:rsid w:val="006728BB"/>
    <w:rsid w:val="00680D6E"/>
    <w:rsid w:val="006818E4"/>
    <w:rsid w:val="00686CA7"/>
    <w:rsid w:val="00694064"/>
    <w:rsid w:val="00696908"/>
    <w:rsid w:val="006A2EF5"/>
    <w:rsid w:val="006A4EC6"/>
    <w:rsid w:val="006A5611"/>
    <w:rsid w:val="006A771C"/>
    <w:rsid w:val="006B5BB6"/>
    <w:rsid w:val="006C4F3C"/>
    <w:rsid w:val="006D0ABD"/>
    <w:rsid w:val="006D1015"/>
    <w:rsid w:val="006D1BED"/>
    <w:rsid w:val="006D299E"/>
    <w:rsid w:val="006E4A64"/>
    <w:rsid w:val="006F25F6"/>
    <w:rsid w:val="007031D9"/>
    <w:rsid w:val="0071353B"/>
    <w:rsid w:val="00714584"/>
    <w:rsid w:val="00716084"/>
    <w:rsid w:val="00716D49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1376"/>
    <w:rsid w:val="00753C2C"/>
    <w:rsid w:val="007605A9"/>
    <w:rsid w:val="0076365E"/>
    <w:rsid w:val="00771537"/>
    <w:rsid w:val="00773020"/>
    <w:rsid w:val="00773677"/>
    <w:rsid w:val="00780C58"/>
    <w:rsid w:val="0078218D"/>
    <w:rsid w:val="00786509"/>
    <w:rsid w:val="0079695E"/>
    <w:rsid w:val="0079707E"/>
    <w:rsid w:val="007970B3"/>
    <w:rsid w:val="0079727C"/>
    <w:rsid w:val="007A243C"/>
    <w:rsid w:val="007B1DE6"/>
    <w:rsid w:val="007B3890"/>
    <w:rsid w:val="007B4A04"/>
    <w:rsid w:val="007B5270"/>
    <w:rsid w:val="007C01EF"/>
    <w:rsid w:val="007C0B23"/>
    <w:rsid w:val="007C2530"/>
    <w:rsid w:val="007C46AF"/>
    <w:rsid w:val="007C6B8B"/>
    <w:rsid w:val="007D1271"/>
    <w:rsid w:val="007D55A5"/>
    <w:rsid w:val="007E38CF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0799A"/>
    <w:rsid w:val="00817A48"/>
    <w:rsid w:val="008263DC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282"/>
    <w:rsid w:val="008A3DF2"/>
    <w:rsid w:val="008A5AB2"/>
    <w:rsid w:val="008A655B"/>
    <w:rsid w:val="008B1E5D"/>
    <w:rsid w:val="008B5D54"/>
    <w:rsid w:val="008C1D34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2378"/>
    <w:rsid w:val="00963807"/>
    <w:rsid w:val="00963AA5"/>
    <w:rsid w:val="00963C85"/>
    <w:rsid w:val="00964B44"/>
    <w:rsid w:val="00965369"/>
    <w:rsid w:val="00967696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BC1"/>
    <w:rsid w:val="009F1ECC"/>
    <w:rsid w:val="009F2851"/>
    <w:rsid w:val="009F48AF"/>
    <w:rsid w:val="009F664F"/>
    <w:rsid w:val="009F6B00"/>
    <w:rsid w:val="00A123DA"/>
    <w:rsid w:val="00A14415"/>
    <w:rsid w:val="00A21979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2497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0D9"/>
    <w:rsid w:val="00B37D3B"/>
    <w:rsid w:val="00B44AE0"/>
    <w:rsid w:val="00B458D6"/>
    <w:rsid w:val="00B50AAE"/>
    <w:rsid w:val="00B51104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B6DCF"/>
    <w:rsid w:val="00BB71BA"/>
    <w:rsid w:val="00BC1DBF"/>
    <w:rsid w:val="00BC4B88"/>
    <w:rsid w:val="00BC4F37"/>
    <w:rsid w:val="00BC53B3"/>
    <w:rsid w:val="00BD0A30"/>
    <w:rsid w:val="00BD648D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6119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53B1"/>
    <w:rsid w:val="00C76383"/>
    <w:rsid w:val="00C84C55"/>
    <w:rsid w:val="00C900F4"/>
    <w:rsid w:val="00C92FFB"/>
    <w:rsid w:val="00C940D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485C"/>
    <w:rsid w:val="00CE59DB"/>
    <w:rsid w:val="00CE6926"/>
    <w:rsid w:val="00CF6176"/>
    <w:rsid w:val="00CF6DDD"/>
    <w:rsid w:val="00D02610"/>
    <w:rsid w:val="00D03F26"/>
    <w:rsid w:val="00D05DD0"/>
    <w:rsid w:val="00D07165"/>
    <w:rsid w:val="00D07EA9"/>
    <w:rsid w:val="00D16F5C"/>
    <w:rsid w:val="00D257A9"/>
    <w:rsid w:val="00D30661"/>
    <w:rsid w:val="00D30BCD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6257"/>
    <w:rsid w:val="00D67937"/>
    <w:rsid w:val="00D67D6E"/>
    <w:rsid w:val="00D70121"/>
    <w:rsid w:val="00D724F4"/>
    <w:rsid w:val="00D75826"/>
    <w:rsid w:val="00D762E6"/>
    <w:rsid w:val="00D804A6"/>
    <w:rsid w:val="00D847B7"/>
    <w:rsid w:val="00D8552A"/>
    <w:rsid w:val="00D916B5"/>
    <w:rsid w:val="00D94945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240E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9693C"/>
    <w:rsid w:val="00EA7410"/>
    <w:rsid w:val="00EA7E0B"/>
    <w:rsid w:val="00EB2079"/>
    <w:rsid w:val="00EC05DC"/>
    <w:rsid w:val="00EC1254"/>
    <w:rsid w:val="00EC1F42"/>
    <w:rsid w:val="00EC46B0"/>
    <w:rsid w:val="00EC49F8"/>
    <w:rsid w:val="00EC4D1B"/>
    <w:rsid w:val="00ED0794"/>
    <w:rsid w:val="00ED2D40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5E59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77EC0"/>
    <w:rsid w:val="00F81118"/>
    <w:rsid w:val="00F81F9A"/>
    <w:rsid w:val="00F82D89"/>
    <w:rsid w:val="00F837FA"/>
    <w:rsid w:val="00F83CA6"/>
    <w:rsid w:val="00F858C1"/>
    <w:rsid w:val="00F90B63"/>
    <w:rsid w:val="00F9205B"/>
    <w:rsid w:val="00F965A1"/>
    <w:rsid w:val="00FA4034"/>
    <w:rsid w:val="00FA5B63"/>
    <w:rsid w:val="00FB50DA"/>
    <w:rsid w:val="00FB6C39"/>
    <w:rsid w:val="00FC319A"/>
    <w:rsid w:val="00FC37D4"/>
    <w:rsid w:val="00FC55E2"/>
    <w:rsid w:val="00FD0405"/>
    <w:rsid w:val="00FD1681"/>
    <w:rsid w:val="00FD1E71"/>
    <w:rsid w:val="00FD2F94"/>
    <w:rsid w:val="00FD53EB"/>
    <w:rsid w:val="00FE5992"/>
    <w:rsid w:val="00FF0C2C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aliases w:val=" Знак Знак, Знак Знак Знак Знак1 Знак, Знак Знак Знак Знак2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aliases w:val=" Знак Знак Знак, Знак Знак Знак Знак1 Знак Знак, Знак Знак Знак Знак2 Знак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semiHidden/>
    <w:rsid w:val="00B44AE0"/>
  </w:style>
  <w:style w:type="character" w:styleId="afffa">
    <w:name w:val="Strong"/>
    <w:qFormat/>
    <w:rsid w:val="00B44AE0"/>
    <w:rPr>
      <w:b/>
      <w:bCs/>
    </w:rPr>
  </w:style>
  <w:style w:type="character" w:customStyle="1" w:styleId="17">
    <w:name w:val="Основной шрифт абзаца1"/>
    <w:rsid w:val="00B44AE0"/>
  </w:style>
  <w:style w:type="table" w:customStyle="1" w:styleId="60">
    <w:name w:val="Сетка таблицы6"/>
    <w:basedOn w:val="a1"/>
    <w:next w:val="ac"/>
    <w:rsid w:val="00B44A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44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Стиль2"/>
    <w:basedOn w:val="a"/>
    <w:rsid w:val="00B44AE0"/>
    <w:pPr>
      <w:autoSpaceDE w:val="0"/>
      <w:autoSpaceDN/>
      <w:spacing w:line="360" w:lineRule="auto"/>
      <w:ind w:firstLine="0"/>
      <w:jc w:val="left"/>
    </w:pPr>
    <w:rPr>
      <w:rFonts w:eastAsia="Times New Roman"/>
      <w:kern w:val="0"/>
      <w:sz w:val="28"/>
      <w:lang w:eastAsia="ar-SA"/>
    </w:rPr>
  </w:style>
  <w:style w:type="paragraph" w:customStyle="1" w:styleId="1c">
    <w:name w:val="Абзац1 c отступом"/>
    <w:basedOn w:val="a"/>
    <w:rsid w:val="00B44AE0"/>
    <w:pPr>
      <w:widowControl/>
      <w:suppressAutoHyphens w:val="0"/>
      <w:autoSpaceDN/>
      <w:spacing w:after="60" w:line="360" w:lineRule="exact"/>
      <w:ind w:firstLine="709"/>
    </w:pPr>
    <w:rPr>
      <w:rFonts w:eastAsia="Times New Roman"/>
      <w:kern w:val="0"/>
      <w:sz w:val="28"/>
      <w:lang w:eastAsia="ru-RU"/>
    </w:rPr>
  </w:style>
  <w:style w:type="paragraph" w:customStyle="1" w:styleId="acxspmiddle">
    <w:name w:val="acxspmiddle"/>
    <w:basedOn w:val="a"/>
    <w:rsid w:val="00B44AE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styleId="afffb">
    <w:name w:val="No Spacing"/>
    <w:uiPriority w:val="1"/>
    <w:qFormat/>
    <w:rsid w:val="00B44A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c">
    <w:name w:val="Знак Знак Знак Знак Знак Знак Знак"/>
    <w:basedOn w:val="a"/>
    <w:rsid w:val="00B44AE0"/>
    <w:pPr>
      <w:suppressAutoHyphens w:val="0"/>
      <w:overflowPunct w:val="0"/>
      <w:autoSpaceDE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styleId="afffd">
    <w:name w:val="Emphasis"/>
    <w:uiPriority w:val="20"/>
    <w:qFormat/>
    <w:rsid w:val="00B44AE0"/>
    <w:rPr>
      <w:i/>
      <w:iCs/>
    </w:rPr>
  </w:style>
  <w:style w:type="character" w:customStyle="1" w:styleId="0pt">
    <w:name w:val="Основной текст + Интервал 0 pt"/>
    <w:rsid w:val="00B44AE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paragraph" w:customStyle="1" w:styleId="afffe">
    <w:name w:val="Знак Знак Знак Знак"/>
    <w:basedOn w:val="a"/>
    <w:rsid w:val="00B44AE0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FR1">
    <w:name w:val="FR1"/>
    <w:rsid w:val="00B44AE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B44AE0"/>
    <w:pPr>
      <w:widowControl/>
      <w:suppressAutoHyphens w:val="0"/>
      <w:autoSpaceDN/>
      <w:spacing w:after="120"/>
      <w:ind w:firstLine="0"/>
      <w:jc w:val="left"/>
    </w:pPr>
    <w:rPr>
      <w:rFonts w:ascii="Arial" w:eastAsia="Times New Roman" w:hAnsi="Arial"/>
      <w:kern w:val="0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B44AE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8">
    <w:name w:val="Абзац списка1"/>
    <w:basedOn w:val="a"/>
    <w:qFormat/>
    <w:rsid w:val="00B44AE0"/>
    <w:pPr>
      <w:widowControl/>
      <w:suppressAutoHyphens w:val="0"/>
      <w:autoSpaceDN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19">
    <w:name w:val="Без интервала1"/>
    <w:qFormat/>
    <w:rsid w:val="00B44A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Web">
    <w:name w:val="Обычный (Web)"/>
    <w:basedOn w:val="a"/>
    <w:rsid w:val="00B44AE0"/>
    <w:pPr>
      <w:widowControl/>
      <w:autoSpaceDN/>
      <w:spacing w:before="100" w:after="100"/>
      <w:ind w:firstLine="0"/>
      <w:jc w:val="left"/>
    </w:pPr>
    <w:rPr>
      <w:rFonts w:eastAsia="Times New Roman"/>
      <w:kern w:val="0"/>
      <w:szCs w:val="24"/>
      <w:lang w:eastAsia="ar-SA"/>
    </w:rPr>
  </w:style>
  <w:style w:type="paragraph" w:customStyle="1" w:styleId="affff">
    <w:name w:val="адресат"/>
    <w:basedOn w:val="a"/>
    <w:semiHidden/>
    <w:rsid w:val="00B44AE0"/>
    <w:pPr>
      <w:widowControl/>
      <w:suppressAutoHyphens w:val="0"/>
      <w:autoSpaceDN/>
      <w:ind w:left="5387" w:firstLine="0"/>
      <w:jc w:val="left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1a">
    <w:name w:val="Цитата1"/>
    <w:basedOn w:val="a"/>
    <w:rsid w:val="00B44AE0"/>
    <w:pPr>
      <w:tabs>
        <w:tab w:val="left" w:pos="10097"/>
      </w:tabs>
      <w:autoSpaceDN/>
      <w:ind w:left="-851" w:right="-766" w:firstLine="0"/>
      <w:jc w:val="left"/>
    </w:pPr>
    <w:rPr>
      <w:rFonts w:ascii="Arial" w:eastAsia="Times New Roman" w:hAnsi="Arial" w:cs="Arial"/>
      <w:kern w:val="0"/>
      <w:szCs w:val="24"/>
      <w:lang w:eastAsia="ar-SA"/>
    </w:rPr>
  </w:style>
  <w:style w:type="character" w:customStyle="1" w:styleId="FontStyle17">
    <w:name w:val="Font Style17"/>
    <w:uiPriority w:val="99"/>
    <w:rsid w:val="00B44AE0"/>
    <w:rPr>
      <w:rFonts w:ascii="Times New Roman" w:hAnsi="Times New Roman" w:cs="Times New Roman"/>
      <w:sz w:val="26"/>
      <w:szCs w:val="26"/>
    </w:rPr>
  </w:style>
  <w:style w:type="paragraph" w:customStyle="1" w:styleId="1b">
    <w:name w:val="Знак1"/>
    <w:basedOn w:val="a"/>
    <w:rsid w:val="00B44AE0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f0">
    <w:name w:val="Пункт Контракта"/>
    <w:basedOn w:val="a"/>
    <w:link w:val="affff1"/>
    <w:qFormat/>
    <w:rsid w:val="00B44AE0"/>
    <w:pPr>
      <w:widowControl/>
      <w:tabs>
        <w:tab w:val="left" w:pos="1418"/>
      </w:tabs>
      <w:suppressAutoHyphens w:val="0"/>
      <w:autoSpaceDN/>
      <w:ind w:firstLine="708"/>
    </w:pPr>
    <w:rPr>
      <w:rFonts w:eastAsia="Times New Roman"/>
      <w:kern w:val="0"/>
      <w:sz w:val="22"/>
      <w:szCs w:val="22"/>
      <w:lang w:val="x-none" w:eastAsia="x-none"/>
    </w:rPr>
  </w:style>
  <w:style w:type="character" w:customStyle="1" w:styleId="affff1">
    <w:name w:val="Пункт Контракта Знак"/>
    <w:link w:val="affff0"/>
    <w:locked/>
    <w:rsid w:val="00B44AE0"/>
    <w:rPr>
      <w:rFonts w:ascii="Times New Roman" w:eastAsia="Times New Roman" w:hAnsi="Times New Roman" w:cs="Times New Roman"/>
      <w:lang w:val="x-none" w:eastAsia="x-none"/>
    </w:rPr>
  </w:style>
  <w:style w:type="paragraph" w:customStyle="1" w:styleId="Style5">
    <w:name w:val="Style5"/>
    <w:basedOn w:val="a"/>
    <w:uiPriority w:val="99"/>
    <w:rsid w:val="00B44AE0"/>
    <w:pPr>
      <w:suppressAutoHyphens w:val="0"/>
      <w:autoSpaceDE w:val="0"/>
      <w:adjustRightInd w:val="0"/>
      <w:spacing w:line="326" w:lineRule="exact"/>
      <w:ind w:firstLine="720"/>
    </w:pPr>
    <w:rPr>
      <w:rFonts w:eastAsia="Times New Roman"/>
      <w:kern w:val="0"/>
      <w:szCs w:val="24"/>
      <w:lang w:eastAsia="ru-RU"/>
    </w:rPr>
  </w:style>
  <w:style w:type="paragraph" w:customStyle="1" w:styleId="Style3">
    <w:name w:val="Style3"/>
    <w:basedOn w:val="a"/>
    <w:uiPriority w:val="99"/>
    <w:rsid w:val="00B44AE0"/>
    <w:pPr>
      <w:suppressAutoHyphens w:val="0"/>
      <w:autoSpaceDE w:val="0"/>
      <w:adjustRightInd w:val="0"/>
      <w:spacing w:line="332" w:lineRule="exact"/>
      <w:ind w:firstLine="701"/>
    </w:pPr>
    <w:rPr>
      <w:rFonts w:eastAsia="Times New Roman"/>
      <w:kern w:val="0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EC4D1B"/>
  </w:style>
  <w:style w:type="table" w:customStyle="1" w:styleId="70">
    <w:name w:val="Сетка таблицы7"/>
    <w:basedOn w:val="a1"/>
    <w:next w:val="ac"/>
    <w:rsid w:val="00EC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c"/>
    <w:uiPriority w:val="59"/>
    <w:rsid w:val="00EC4D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aliases w:val=" Знак Знак, Знак Знак Знак Знак1 Знак, Знак Знак Знак Знак2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aliases w:val=" Знак Знак Знак, Знак Знак Знак Знак1 Знак Знак, Знак Знак Знак Знак2 Знак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">
    <w:name w:val="Нет списка9"/>
    <w:next w:val="a2"/>
    <w:semiHidden/>
    <w:rsid w:val="00B44AE0"/>
  </w:style>
  <w:style w:type="character" w:styleId="afffa">
    <w:name w:val="Strong"/>
    <w:qFormat/>
    <w:rsid w:val="00B44AE0"/>
    <w:rPr>
      <w:b/>
      <w:bCs/>
    </w:rPr>
  </w:style>
  <w:style w:type="character" w:customStyle="1" w:styleId="17">
    <w:name w:val="Основной шрифт абзаца1"/>
    <w:rsid w:val="00B44AE0"/>
  </w:style>
  <w:style w:type="table" w:customStyle="1" w:styleId="60">
    <w:name w:val="Сетка таблицы6"/>
    <w:basedOn w:val="a1"/>
    <w:next w:val="ac"/>
    <w:rsid w:val="00B44A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44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Стиль2"/>
    <w:basedOn w:val="a"/>
    <w:rsid w:val="00B44AE0"/>
    <w:pPr>
      <w:autoSpaceDE w:val="0"/>
      <w:autoSpaceDN/>
      <w:spacing w:line="360" w:lineRule="auto"/>
      <w:ind w:firstLine="0"/>
      <w:jc w:val="left"/>
    </w:pPr>
    <w:rPr>
      <w:rFonts w:eastAsia="Times New Roman"/>
      <w:kern w:val="0"/>
      <w:sz w:val="28"/>
      <w:lang w:eastAsia="ar-SA"/>
    </w:rPr>
  </w:style>
  <w:style w:type="paragraph" w:customStyle="1" w:styleId="1c">
    <w:name w:val="Абзац1 c отступом"/>
    <w:basedOn w:val="a"/>
    <w:rsid w:val="00B44AE0"/>
    <w:pPr>
      <w:widowControl/>
      <w:suppressAutoHyphens w:val="0"/>
      <w:autoSpaceDN/>
      <w:spacing w:after="60" w:line="360" w:lineRule="exact"/>
      <w:ind w:firstLine="709"/>
    </w:pPr>
    <w:rPr>
      <w:rFonts w:eastAsia="Times New Roman"/>
      <w:kern w:val="0"/>
      <w:sz w:val="28"/>
      <w:lang w:eastAsia="ru-RU"/>
    </w:rPr>
  </w:style>
  <w:style w:type="paragraph" w:customStyle="1" w:styleId="acxspmiddle">
    <w:name w:val="acxspmiddle"/>
    <w:basedOn w:val="a"/>
    <w:rsid w:val="00B44AE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styleId="afffb">
    <w:name w:val="No Spacing"/>
    <w:uiPriority w:val="1"/>
    <w:qFormat/>
    <w:rsid w:val="00B44A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c">
    <w:name w:val="Знак Знак Знак Знак Знак Знак Знак"/>
    <w:basedOn w:val="a"/>
    <w:rsid w:val="00B44AE0"/>
    <w:pPr>
      <w:suppressAutoHyphens w:val="0"/>
      <w:overflowPunct w:val="0"/>
      <w:autoSpaceDE w:val="0"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styleId="afffd">
    <w:name w:val="Emphasis"/>
    <w:uiPriority w:val="20"/>
    <w:qFormat/>
    <w:rsid w:val="00B44AE0"/>
    <w:rPr>
      <w:i/>
      <w:iCs/>
    </w:rPr>
  </w:style>
  <w:style w:type="character" w:customStyle="1" w:styleId="0pt">
    <w:name w:val="Основной текст + Интервал 0 pt"/>
    <w:rsid w:val="00B44AE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paragraph" w:customStyle="1" w:styleId="afffe">
    <w:name w:val="Знак Знак Знак Знак"/>
    <w:basedOn w:val="a"/>
    <w:rsid w:val="00B44AE0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FR1">
    <w:name w:val="FR1"/>
    <w:rsid w:val="00B44AE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B44AE0"/>
    <w:pPr>
      <w:widowControl/>
      <w:suppressAutoHyphens w:val="0"/>
      <w:autoSpaceDN/>
      <w:spacing w:after="120"/>
      <w:ind w:firstLine="0"/>
      <w:jc w:val="left"/>
    </w:pPr>
    <w:rPr>
      <w:rFonts w:ascii="Arial" w:eastAsia="Times New Roman" w:hAnsi="Arial"/>
      <w:kern w:val="0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B44AE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18">
    <w:name w:val="Абзац списка1"/>
    <w:basedOn w:val="a"/>
    <w:qFormat/>
    <w:rsid w:val="00B44AE0"/>
    <w:pPr>
      <w:widowControl/>
      <w:suppressAutoHyphens w:val="0"/>
      <w:autoSpaceDN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19">
    <w:name w:val="Без интервала1"/>
    <w:qFormat/>
    <w:rsid w:val="00B44A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Web">
    <w:name w:val="Обычный (Web)"/>
    <w:basedOn w:val="a"/>
    <w:rsid w:val="00B44AE0"/>
    <w:pPr>
      <w:widowControl/>
      <w:autoSpaceDN/>
      <w:spacing w:before="100" w:after="100"/>
      <w:ind w:firstLine="0"/>
      <w:jc w:val="left"/>
    </w:pPr>
    <w:rPr>
      <w:rFonts w:eastAsia="Times New Roman"/>
      <w:kern w:val="0"/>
      <w:szCs w:val="24"/>
      <w:lang w:eastAsia="ar-SA"/>
    </w:rPr>
  </w:style>
  <w:style w:type="paragraph" w:customStyle="1" w:styleId="affff">
    <w:name w:val="адресат"/>
    <w:basedOn w:val="a"/>
    <w:semiHidden/>
    <w:rsid w:val="00B44AE0"/>
    <w:pPr>
      <w:widowControl/>
      <w:suppressAutoHyphens w:val="0"/>
      <w:autoSpaceDN/>
      <w:ind w:left="5387" w:firstLine="0"/>
      <w:jc w:val="left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1a">
    <w:name w:val="Цитата1"/>
    <w:basedOn w:val="a"/>
    <w:rsid w:val="00B44AE0"/>
    <w:pPr>
      <w:tabs>
        <w:tab w:val="left" w:pos="10097"/>
      </w:tabs>
      <w:autoSpaceDN/>
      <w:ind w:left="-851" w:right="-766" w:firstLine="0"/>
      <w:jc w:val="left"/>
    </w:pPr>
    <w:rPr>
      <w:rFonts w:ascii="Arial" w:eastAsia="Times New Roman" w:hAnsi="Arial" w:cs="Arial"/>
      <w:kern w:val="0"/>
      <w:szCs w:val="24"/>
      <w:lang w:eastAsia="ar-SA"/>
    </w:rPr>
  </w:style>
  <w:style w:type="character" w:customStyle="1" w:styleId="FontStyle17">
    <w:name w:val="Font Style17"/>
    <w:uiPriority w:val="99"/>
    <w:rsid w:val="00B44AE0"/>
    <w:rPr>
      <w:rFonts w:ascii="Times New Roman" w:hAnsi="Times New Roman" w:cs="Times New Roman"/>
      <w:sz w:val="26"/>
      <w:szCs w:val="26"/>
    </w:rPr>
  </w:style>
  <w:style w:type="paragraph" w:customStyle="1" w:styleId="1b">
    <w:name w:val="Знак1"/>
    <w:basedOn w:val="a"/>
    <w:rsid w:val="00B44AE0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f0">
    <w:name w:val="Пункт Контракта"/>
    <w:basedOn w:val="a"/>
    <w:link w:val="affff1"/>
    <w:qFormat/>
    <w:rsid w:val="00B44AE0"/>
    <w:pPr>
      <w:widowControl/>
      <w:tabs>
        <w:tab w:val="left" w:pos="1418"/>
      </w:tabs>
      <w:suppressAutoHyphens w:val="0"/>
      <w:autoSpaceDN/>
      <w:ind w:firstLine="708"/>
    </w:pPr>
    <w:rPr>
      <w:rFonts w:eastAsia="Times New Roman"/>
      <w:kern w:val="0"/>
      <w:sz w:val="22"/>
      <w:szCs w:val="22"/>
      <w:lang w:val="x-none" w:eastAsia="x-none"/>
    </w:rPr>
  </w:style>
  <w:style w:type="character" w:customStyle="1" w:styleId="affff1">
    <w:name w:val="Пункт Контракта Знак"/>
    <w:link w:val="affff0"/>
    <w:locked/>
    <w:rsid w:val="00B44AE0"/>
    <w:rPr>
      <w:rFonts w:ascii="Times New Roman" w:eastAsia="Times New Roman" w:hAnsi="Times New Roman" w:cs="Times New Roman"/>
      <w:lang w:val="x-none" w:eastAsia="x-none"/>
    </w:rPr>
  </w:style>
  <w:style w:type="paragraph" w:customStyle="1" w:styleId="Style5">
    <w:name w:val="Style5"/>
    <w:basedOn w:val="a"/>
    <w:uiPriority w:val="99"/>
    <w:rsid w:val="00B44AE0"/>
    <w:pPr>
      <w:suppressAutoHyphens w:val="0"/>
      <w:autoSpaceDE w:val="0"/>
      <w:adjustRightInd w:val="0"/>
      <w:spacing w:line="326" w:lineRule="exact"/>
      <w:ind w:firstLine="720"/>
    </w:pPr>
    <w:rPr>
      <w:rFonts w:eastAsia="Times New Roman"/>
      <w:kern w:val="0"/>
      <w:szCs w:val="24"/>
      <w:lang w:eastAsia="ru-RU"/>
    </w:rPr>
  </w:style>
  <w:style w:type="paragraph" w:customStyle="1" w:styleId="Style3">
    <w:name w:val="Style3"/>
    <w:basedOn w:val="a"/>
    <w:uiPriority w:val="99"/>
    <w:rsid w:val="00B44AE0"/>
    <w:pPr>
      <w:suppressAutoHyphens w:val="0"/>
      <w:autoSpaceDE w:val="0"/>
      <w:adjustRightInd w:val="0"/>
      <w:spacing w:line="332" w:lineRule="exact"/>
      <w:ind w:firstLine="701"/>
    </w:pPr>
    <w:rPr>
      <w:rFonts w:eastAsia="Times New Roman"/>
      <w:kern w:val="0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EC4D1B"/>
  </w:style>
  <w:style w:type="table" w:customStyle="1" w:styleId="70">
    <w:name w:val="Сетка таблицы7"/>
    <w:basedOn w:val="a1"/>
    <w:next w:val="ac"/>
    <w:rsid w:val="00EC4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c"/>
    <w:uiPriority w:val="59"/>
    <w:rsid w:val="00EC4D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района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73.8</c:v>
                </c:pt>
                <c:pt idx="1">
                  <c:v>63.7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C4-4CA3-BA62-7D31169D5A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0067114093959779"/>
                  <c:y val="-3.73831775700940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9C4-4CA3-BA62-7D31169D5A5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290827740492178"/>
                  <c:y val="-3.3229491173416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9C4-4CA3-BA62-7D31169D5A5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9082774049217"/>
                  <c:y val="-4.1536863966770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9C4-4CA3-BA62-7D31169D5A5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3.8</c:v>
                </c:pt>
                <c:pt idx="1">
                  <c:v>4.9000000000000004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9C4-4CA3-BA62-7D31169D5A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 formatCode="General">
                  <c:v>22.4</c:v>
                </c:pt>
                <c:pt idx="1">
                  <c:v>31.4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9C4-4CA3-BA62-7D31169D5A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52452096"/>
        <c:axId val="152453888"/>
        <c:axId val="0"/>
      </c:bar3DChart>
      <c:catAx>
        <c:axId val="15245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2453888"/>
        <c:crosses val="autoZero"/>
        <c:auto val="1"/>
        <c:lblAlgn val="ctr"/>
        <c:lblOffset val="100"/>
        <c:noMultiLvlLbl val="0"/>
      </c:catAx>
      <c:valAx>
        <c:axId val="1524538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2452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в 2024 году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Налог, взимаемый в связи с применением упрощенной системы налогообложения</c:v>
                </c:pt>
                <c:pt idx="3">
                  <c:v>Единый налог на вмененный доход</c:v>
                </c:pt>
                <c:pt idx="4">
                  <c:v>Единый сельскохозяйственный налог</c:v>
                </c:pt>
                <c:pt idx="5">
                  <c:v>Налог, взимаемый в связи с применением патентной системы налогообложения</c:v>
                </c:pt>
                <c:pt idx="6">
                  <c:v>Налог на имущество организаций</c:v>
                </c:pt>
                <c:pt idx="7">
                  <c:v>Государственная пошлина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28.2</c:v>
                </c:pt>
                <c:pt idx="1">
                  <c:v>4.4000000000000004</c:v>
                </c:pt>
                <c:pt idx="2">
                  <c:v>61.3</c:v>
                </c:pt>
                <c:pt idx="3">
                  <c:v>3.0000000000000001E-3</c:v>
                </c:pt>
                <c:pt idx="4">
                  <c:v>0.1</c:v>
                </c:pt>
                <c:pt idx="5">
                  <c:v>1.1000000000000001</c:v>
                </c:pt>
                <c:pt idx="6">
                  <c:v>3.3</c:v>
                </c:pt>
                <c:pt idx="7">
                  <c:v>1.6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313903470399533"/>
          <c:y val="0.17677040369953756"/>
          <c:w val="0.38686096529600467"/>
          <c:h val="0.82322959630046244"/>
        </c:manualLayout>
      </c:layout>
      <c:overlay val="0"/>
      <c:spPr>
        <a:ln>
          <a:noFill/>
        </a:ln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неналоговых доходов </a:t>
            </a:r>
          </a:p>
          <a:p>
            <a:pPr>
              <a:defRPr/>
            </a:pPr>
            <a:r>
              <a:rPr lang="ru-RU"/>
              <a:t>в 2024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в 2024 году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8.5</c:v>
                </c:pt>
                <c:pt idx="1">
                  <c:v>0.8</c:v>
                </c:pt>
                <c:pt idx="2">
                  <c:v>51</c:v>
                </c:pt>
                <c:pt idx="3">
                  <c:v>2.2999999999999998</c:v>
                </c:pt>
                <c:pt idx="4">
                  <c:v>35</c:v>
                </c:pt>
                <c:pt idx="5">
                  <c:v>2.4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313903470399533"/>
          <c:y val="0.17677040369953756"/>
          <c:w val="0.38686096529600467"/>
          <c:h val="0.82322959630046244"/>
        </c:manualLayout>
      </c:layout>
      <c:overlay val="0"/>
      <c:spPr>
        <a:ln>
          <a:noFill/>
        </a:ln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709604358493969E-2"/>
                  <c:y val="-7.133408786449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3312786706736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82380.2</c:v>
                </c:pt>
                <c:pt idx="1">
                  <c:v>64798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Субсидии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173146.7</c:v>
                </c:pt>
                <c:pt idx="1">
                  <c:v>123893.1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Субвенции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797534404808313E-2"/>
                  <c:y val="7.133408786449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2916576848458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77114</c:v>
                </c:pt>
                <c:pt idx="1">
                  <c:v>87028.5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45572860960297E-3"/>
                  <c:y val="-5.3446564371761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7103285763277E-2"/>
                  <c:y val="-4.2735042735042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10076.6</c:v>
                </c:pt>
                <c:pt idx="1">
                  <c:v>13183.1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безвозмездные поступления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936610608020699E-2"/>
                  <c:y val="-7.1225071225071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2872606642152E-3"/>
                  <c:y val="-2.494503892141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1570</c:v>
                </c:pt>
                <c:pt idx="1">
                  <c:v>697.5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Возврат остатков целевых средств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9591427203553E-2"/>
                  <c:y val="-7.12250712250699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703537704617531E-2"/>
                  <c:y val="1.068880812975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-35.299999999999997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846080"/>
        <c:axId val="82847616"/>
      </c:barChart>
      <c:catAx>
        <c:axId val="8284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847616"/>
        <c:crosses val="autoZero"/>
        <c:auto val="1"/>
        <c:lblAlgn val="ctr"/>
        <c:lblOffset val="100"/>
        <c:noMultiLvlLbl val="0"/>
      </c:catAx>
      <c:valAx>
        <c:axId val="8284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84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62554680664912E-2"/>
          <c:y val="0.13789682539682541"/>
          <c:w val="0.51028251818717207"/>
          <c:h val="0.751984126984126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15.2</c:v>
                </c:pt>
                <c:pt idx="1">
                  <c:v>0.6</c:v>
                </c:pt>
                <c:pt idx="2">
                  <c:v>11</c:v>
                </c:pt>
                <c:pt idx="3">
                  <c:v>0.9</c:v>
                </c:pt>
                <c:pt idx="4">
                  <c:v>0.6</c:v>
                </c:pt>
                <c:pt idx="5">
                  <c:v>40.200000000000003</c:v>
                </c:pt>
                <c:pt idx="6">
                  <c:v>10.1</c:v>
                </c:pt>
                <c:pt idx="7">
                  <c:v>4.3</c:v>
                </c:pt>
                <c:pt idx="8">
                  <c:v>5.6</c:v>
                </c:pt>
                <c:pt idx="9">
                  <c:v>11.6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29833"/>
          <c:y val="0.1124471941007374"/>
          <c:w val="0.29537618595340953"/>
          <c:h val="0.84256592925884266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B876-A160-4C0F-8E93-5D4F7FA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100</Pages>
  <Words>41574</Words>
  <Characters>236976</Characters>
  <Application>Microsoft Office Word</Application>
  <DocSecurity>0</DocSecurity>
  <Lines>1974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29</cp:revision>
  <cp:lastPrinted>2024-04-10T08:20:00Z</cp:lastPrinted>
  <dcterms:created xsi:type="dcterms:W3CDTF">2025-04-11T13:18:00Z</dcterms:created>
  <dcterms:modified xsi:type="dcterms:W3CDTF">2025-04-28T07:37:00Z</dcterms:modified>
</cp:coreProperties>
</file>